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6D5" w:rsidRDefault="003A5E93" w:rsidP="007E4F03">
      <w:pPr>
        <w:pStyle w:val="Heading1"/>
      </w:pPr>
      <w:r w:rsidRPr="002D0FE4">
        <w:rPr>
          <w:rFonts w:hint="eastAsia"/>
        </w:rPr>
        <w:t xml:space="preserve">Draft </w:t>
      </w:r>
      <w:r w:rsidR="00AE161F" w:rsidRPr="002D0FE4">
        <w:rPr>
          <w:rFonts w:hint="eastAsia"/>
        </w:rPr>
        <w:t>FAQ</w:t>
      </w:r>
      <w:r w:rsidR="00AE161F">
        <w:rPr>
          <w:rFonts w:hint="eastAsia"/>
        </w:rPr>
        <w:t xml:space="preserve"> regarding VDES</w:t>
      </w:r>
      <w:r>
        <w:rPr>
          <w:rFonts w:hint="eastAsia"/>
        </w:rPr>
        <w:t xml:space="preserve"> </w:t>
      </w:r>
    </w:p>
    <w:p w:rsidR="00E35B70" w:rsidRDefault="00E35B70" w:rsidP="00E35B70">
      <w:r>
        <w:t xml:space="preserve">Questions highlighted in Green are complete </w:t>
      </w:r>
      <w:r w:rsidR="00470CC5">
        <w:t>have already been posted to the IALA website.</w:t>
      </w:r>
      <w:r>
        <w:t xml:space="preserve"> </w:t>
      </w:r>
    </w:p>
    <w:p w:rsidR="00E35B70" w:rsidRDefault="00470CC5" w:rsidP="00E35B70">
      <w:r>
        <w:t>Questions highlighted in Orange have been reviewed and are ready for posting to the IALA website.</w:t>
      </w:r>
      <w:r w:rsidR="00E35B70">
        <w:t xml:space="preserve"> </w:t>
      </w:r>
    </w:p>
    <w:p w:rsidR="002D01E9" w:rsidRDefault="002D01E9" w:rsidP="00E35B70">
      <w:r>
        <w:t xml:space="preserve">Forward full document to ENAV22. </w:t>
      </w:r>
    </w:p>
    <w:p w:rsidR="005B7BF5" w:rsidRDefault="005B7BF5" w:rsidP="00AE161F">
      <w:pPr>
        <w:jc w:val="center"/>
        <w:rPr>
          <w:rFonts w:ascii="Calibri" w:hAnsi="Calibri"/>
          <w:sz w:val="22"/>
        </w:rPr>
      </w:pPr>
    </w:p>
    <w:tbl>
      <w:tblPr>
        <w:tblStyle w:val="TableGrid"/>
        <w:tblW w:w="13178" w:type="dxa"/>
        <w:tblLook w:val="04A0" w:firstRow="1" w:lastRow="0" w:firstColumn="1" w:lastColumn="0" w:noHBand="0" w:noVBand="1"/>
      </w:tblPr>
      <w:tblGrid>
        <w:gridCol w:w="6658"/>
        <w:gridCol w:w="6520"/>
      </w:tblGrid>
      <w:tr w:rsidR="005B7BF5" w:rsidRPr="00A5436C" w:rsidTr="00186268">
        <w:trPr>
          <w:tblHeader/>
        </w:trPr>
        <w:tc>
          <w:tcPr>
            <w:tcW w:w="6658" w:type="dxa"/>
            <w:shd w:val="clear" w:color="auto" w:fill="0070C0"/>
          </w:tcPr>
          <w:p w:rsidR="005B7BF5" w:rsidRPr="00186268" w:rsidRDefault="005B7BF5" w:rsidP="00F81772">
            <w:pPr>
              <w:spacing w:before="120" w:after="120"/>
              <w:jc w:val="center"/>
              <w:rPr>
                <w:rFonts w:ascii="Calibri" w:hAnsi="Calibri"/>
                <w:b/>
                <w:color w:val="FFFFFF" w:themeColor="background1"/>
                <w:sz w:val="28"/>
                <w:szCs w:val="28"/>
              </w:rPr>
            </w:pPr>
            <w:r w:rsidRPr="00186268">
              <w:rPr>
                <w:rFonts w:ascii="Calibri" w:hAnsi="Calibri"/>
                <w:b/>
                <w:color w:val="FFFFFF" w:themeColor="background1"/>
                <w:sz w:val="28"/>
                <w:szCs w:val="28"/>
              </w:rPr>
              <w:t>Question</w:t>
            </w:r>
          </w:p>
        </w:tc>
        <w:tc>
          <w:tcPr>
            <w:tcW w:w="6520" w:type="dxa"/>
            <w:shd w:val="clear" w:color="auto" w:fill="0070C0"/>
          </w:tcPr>
          <w:p w:rsidR="005B7BF5" w:rsidRPr="00186268" w:rsidRDefault="00A5436C" w:rsidP="00F81772">
            <w:pPr>
              <w:spacing w:before="120" w:after="120"/>
              <w:jc w:val="center"/>
              <w:rPr>
                <w:rFonts w:ascii="Calibri" w:hAnsi="Calibri"/>
                <w:b/>
                <w:color w:val="FFFFFF" w:themeColor="background1"/>
                <w:sz w:val="28"/>
                <w:szCs w:val="28"/>
              </w:rPr>
            </w:pPr>
            <w:r w:rsidRPr="00186268">
              <w:rPr>
                <w:rFonts w:ascii="Calibri" w:hAnsi="Calibri"/>
                <w:b/>
                <w:color w:val="FFFFFF" w:themeColor="background1"/>
                <w:sz w:val="28"/>
                <w:szCs w:val="28"/>
              </w:rPr>
              <w:t xml:space="preserve">Proposed </w:t>
            </w:r>
            <w:r w:rsidR="005B7BF5" w:rsidRPr="00186268">
              <w:rPr>
                <w:rFonts w:ascii="Calibri" w:hAnsi="Calibri"/>
                <w:b/>
                <w:color w:val="FFFFFF" w:themeColor="background1"/>
                <w:sz w:val="28"/>
                <w:szCs w:val="28"/>
              </w:rPr>
              <w:t>Response</w:t>
            </w:r>
          </w:p>
        </w:tc>
      </w:tr>
      <w:tr w:rsidR="005B7BF5" w:rsidTr="00A359F8">
        <w:tc>
          <w:tcPr>
            <w:tcW w:w="6658" w:type="dxa"/>
            <w:shd w:val="clear" w:color="auto" w:fill="C2D69B" w:themeFill="accent3" w:themeFillTint="99"/>
          </w:tcPr>
          <w:p w:rsidR="005B7BF5" w:rsidRPr="00A5436C" w:rsidRDefault="00256195" w:rsidP="00747058">
            <w:pPr>
              <w:pStyle w:val="ListParagraph"/>
              <w:numPr>
                <w:ilvl w:val="0"/>
                <w:numId w:val="1"/>
              </w:numPr>
              <w:ind w:leftChars="0"/>
              <w:rPr>
                <w:rFonts w:ascii="Calibri" w:hAnsi="Calibri"/>
                <w:sz w:val="22"/>
              </w:rPr>
            </w:pPr>
            <w:r>
              <w:rPr>
                <w:rFonts w:ascii="Calibri" w:hAnsi="Calibri"/>
                <w:sz w:val="22"/>
              </w:rPr>
              <w:t>W</w:t>
            </w:r>
            <w:r w:rsidR="00985869" w:rsidRPr="00A5436C">
              <w:rPr>
                <w:rFonts w:ascii="Calibri" w:hAnsi="Calibri" w:hint="eastAsia"/>
                <w:sz w:val="22"/>
              </w:rPr>
              <w:t xml:space="preserve">hat </w:t>
            </w:r>
            <w:r w:rsidR="005B7BF5" w:rsidRPr="00A5436C">
              <w:rPr>
                <w:rFonts w:ascii="Calibri" w:hAnsi="Calibri"/>
                <w:sz w:val="22"/>
              </w:rPr>
              <w:t>does</w:t>
            </w:r>
            <w:r w:rsidR="005B7BF5" w:rsidRPr="00A5436C">
              <w:rPr>
                <w:rFonts w:ascii="Calibri" w:hAnsi="Calibri" w:hint="eastAsia"/>
                <w:sz w:val="22"/>
              </w:rPr>
              <w:t xml:space="preserve"> VDES stand for</w:t>
            </w:r>
            <w:r w:rsidR="00F81772">
              <w:rPr>
                <w:rFonts w:ascii="Calibri" w:hAnsi="Calibri"/>
                <w:sz w:val="22"/>
              </w:rPr>
              <w:t>?</w:t>
            </w:r>
          </w:p>
        </w:tc>
        <w:tc>
          <w:tcPr>
            <w:tcW w:w="6520" w:type="dxa"/>
            <w:shd w:val="clear" w:color="auto" w:fill="C2D69B" w:themeFill="accent3" w:themeFillTint="99"/>
          </w:tcPr>
          <w:p w:rsidR="005B7BF5" w:rsidRDefault="005B7BF5">
            <w:pPr>
              <w:rPr>
                <w:rFonts w:ascii="Calibri" w:hAnsi="Calibri"/>
                <w:sz w:val="22"/>
              </w:rPr>
            </w:pPr>
            <w:r>
              <w:rPr>
                <w:rFonts w:ascii="Calibri" w:hAnsi="Calibri"/>
                <w:sz w:val="22"/>
              </w:rPr>
              <w:t>VHF Data Exchange System (VDES)</w:t>
            </w:r>
          </w:p>
        </w:tc>
      </w:tr>
      <w:tr w:rsidR="001C4876" w:rsidTr="00747058">
        <w:tc>
          <w:tcPr>
            <w:tcW w:w="6658" w:type="dxa"/>
            <w:shd w:val="clear" w:color="auto" w:fill="C2D69B" w:themeFill="accent3" w:themeFillTint="99"/>
          </w:tcPr>
          <w:p w:rsidR="001C4876" w:rsidRPr="00A5436C" w:rsidRDefault="001C4876" w:rsidP="00420162">
            <w:pPr>
              <w:pStyle w:val="ListParagraph"/>
              <w:numPr>
                <w:ilvl w:val="0"/>
                <w:numId w:val="1"/>
              </w:numPr>
              <w:ind w:leftChars="0"/>
              <w:rPr>
                <w:rFonts w:ascii="Calibri" w:hAnsi="Calibri"/>
                <w:sz w:val="22"/>
              </w:rPr>
            </w:pPr>
            <w:r w:rsidRPr="00A5436C">
              <w:rPr>
                <w:rFonts w:ascii="Calibri" w:hAnsi="Calibri" w:hint="eastAsia"/>
                <w:sz w:val="22"/>
              </w:rPr>
              <w:t>What is VDES</w:t>
            </w:r>
            <w:r w:rsidR="00F81772">
              <w:rPr>
                <w:rFonts w:ascii="Calibri" w:hAnsi="Calibri"/>
                <w:sz w:val="22"/>
              </w:rPr>
              <w:t>?</w:t>
            </w:r>
          </w:p>
        </w:tc>
        <w:tc>
          <w:tcPr>
            <w:tcW w:w="6520" w:type="dxa"/>
            <w:shd w:val="clear" w:color="auto" w:fill="C2D69B" w:themeFill="accent3" w:themeFillTint="99"/>
          </w:tcPr>
          <w:p w:rsidR="001C4876" w:rsidRDefault="00702237" w:rsidP="00D11F41">
            <w:pPr>
              <w:rPr>
                <w:rFonts w:ascii="Calibri" w:hAnsi="Calibri"/>
                <w:sz w:val="22"/>
              </w:rPr>
            </w:pPr>
            <w:r>
              <w:rPr>
                <w:rFonts w:ascii="Calibri" w:hAnsi="Calibri"/>
                <w:sz w:val="22"/>
              </w:rPr>
              <w:t xml:space="preserve">VHF Data Exchange System (VDES) </w:t>
            </w:r>
            <w:r w:rsidR="009F2220">
              <w:rPr>
                <w:rFonts w:ascii="Calibri" w:hAnsi="Calibri"/>
                <w:sz w:val="22"/>
              </w:rPr>
              <w:t>is a</w:t>
            </w:r>
            <w:r w:rsidR="00D11F41">
              <w:rPr>
                <w:rFonts w:ascii="Calibri" w:hAnsi="Calibri"/>
                <w:sz w:val="22"/>
              </w:rPr>
              <w:t xml:space="preserve"> </w:t>
            </w:r>
            <w:r w:rsidR="009F2220">
              <w:rPr>
                <w:rFonts w:ascii="Calibri" w:hAnsi="Calibri"/>
                <w:sz w:val="22"/>
              </w:rPr>
              <w:t>radio communication system that operates</w:t>
            </w:r>
            <w:r w:rsidR="00D11F41">
              <w:rPr>
                <w:rFonts w:ascii="Calibri" w:hAnsi="Calibri"/>
                <w:sz w:val="22"/>
              </w:rPr>
              <w:t xml:space="preserve"> between ships, shore stations and satellites</w:t>
            </w:r>
            <w:r w:rsidR="009F2220">
              <w:rPr>
                <w:rFonts w:ascii="Calibri" w:hAnsi="Calibri"/>
                <w:sz w:val="22"/>
              </w:rPr>
              <w:t xml:space="preserve"> on </w:t>
            </w:r>
            <w:r w:rsidR="00D11F41">
              <w:rPr>
                <w:rFonts w:ascii="Calibri" w:hAnsi="Calibri"/>
                <w:sz w:val="22"/>
              </w:rPr>
              <w:t>Automatic Identification System (</w:t>
            </w:r>
            <w:r w:rsidR="009F2220">
              <w:rPr>
                <w:rFonts w:ascii="Calibri" w:hAnsi="Calibri"/>
                <w:sz w:val="22"/>
              </w:rPr>
              <w:t>AIS</w:t>
            </w:r>
            <w:r w:rsidR="00D11F41">
              <w:rPr>
                <w:rFonts w:ascii="Calibri" w:hAnsi="Calibri"/>
                <w:sz w:val="22"/>
              </w:rPr>
              <w:t>)</w:t>
            </w:r>
            <w:r w:rsidR="009F2220">
              <w:rPr>
                <w:rFonts w:ascii="Calibri" w:hAnsi="Calibri"/>
                <w:sz w:val="22"/>
              </w:rPr>
              <w:t xml:space="preserve">, </w:t>
            </w:r>
            <w:r w:rsidR="00D11F41">
              <w:rPr>
                <w:rFonts w:ascii="Calibri" w:hAnsi="Calibri"/>
                <w:sz w:val="22"/>
              </w:rPr>
              <w:t>Application Specific Messages (</w:t>
            </w:r>
            <w:r w:rsidR="009F2220">
              <w:rPr>
                <w:rFonts w:ascii="Calibri" w:hAnsi="Calibri"/>
                <w:sz w:val="22"/>
              </w:rPr>
              <w:t>ASM</w:t>
            </w:r>
            <w:r w:rsidR="00D11F41">
              <w:rPr>
                <w:rFonts w:ascii="Calibri" w:hAnsi="Calibri"/>
                <w:sz w:val="22"/>
              </w:rPr>
              <w:t>)</w:t>
            </w:r>
            <w:r w:rsidR="009F2220">
              <w:rPr>
                <w:rFonts w:ascii="Calibri" w:hAnsi="Calibri"/>
                <w:sz w:val="22"/>
              </w:rPr>
              <w:t xml:space="preserve"> and </w:t>
            </w:r>
            <w:r w:rsidR="00D11F41">
              <w:rPr>
                <w:rFonts w:ascii="Calibri" w:hAnsi="Calibri"/>
                <w:sz w:val="22"/>
              </w:rPr>
              <w:t>VHF Data Exchange (</w:t>
            </w:r>
            <w:r w:rsidR="009F2220">
              <w:rPr>
                <w:rFonts w:ascii="Calibri" w:hAnsi="Calibri"/>
                <w:sz w:val="22"/>
              </w:rPr>
              <w:t>VDE</w:t>
            </w:r>
            <w:r w:rsidR="00D11F41">
              <w:rPr>
                <w:rFonts w:ascii="Calibri" w:hAnsi="Calibri"/>
                <w:sz w:val="22"/>
              </w:rPr>
              <w:t>)</w:t>
            </w:r>
            <w:r w:rsidR="009F2220">
              <w:rPr>
                <w:rFonts w:ascii="Calibri" w:hAnsi="Calibri"/>
                <w:sz w:val="22"/>
              </w:rPr>
              <w:t xml:space="preserve"> frequencies</w:t>
            </w:r>
            <w:r w:rsidR="00D11F41">
              <w:rPr>
                <w:rFonts w:ascii="Calibri" w:hAnsi="Calibri"/>
                <w:sz w:val="22"/>
              </w:rPr>
              <w:t xml:space="preserve"> in the</w:t>
            </w:r>
            <w:r w:rsidR="009F2220">
              <w:rPr>
                <w:rFonts w:ascii="Calibri" w:hAnsi="Calibri"/>
                <w:sz w:val="22"/>
              </w:rPr>
              <w:t xml:space="preserve"> Marine Mobile VHF band</w:t>
            </w:r>
            <w:r w:rsidR="00D11F41">
              <w:rPr>
                <w:rFonts w:ascii="Calibri" w:hAnsi="Calibri"/>
                <w:sz w:val="22"/>
              </w:rPr>
              <w:t>.</w:t>
            </w:r>
          </w:p>
        </w:tc>
      </w:tr>
      <w:tr w:rsidR="00FD2B62" w:rsidTr="00A359F8">
        <w:tc>
          <w:tcPr>
            <w:tcW w:w="6658" w:type="dxa"/>
            <w:shd w:val="clear" w:color="auto" w:fill="C2D69B" w:themeFill="accent3" w:themeFillTint="99"/>
          </w:tcPr>
          <w:p w:rsidR="00FD2B62" w:rsidRPr="00A5436C" w:rsidRDefault="00FD2B62" w:rsidP="005B7BF5">
            <w:pPr>
              <w:pStyle w:val="ListParagraph"/>
              <w:numPr>
                <w:ilvl w:val="0"/>
                <w:numId w:val="1"/>
              </w:numPr>
              <w:ind w:leftChars="0"/>
              <w:rPr>
                <w:rFonts w:ascii="Calibri" w:hAnsi="Calibri"/>
                <w:sz w:val="22"/>
              </w:rPr>
            </w:pPr>
            <w:r w:rsidRPr="00A5436C">
              <w:rPr>
                <w:rFonts w:ascii="Calibri" w:hAnsi="Calibri"/>
                <w:sz w:val="22"/>
              </w:rPr>
              <w:t>What is the difference between VDES and AIS</w:t>
            </w:r>
            <w:r w:rsidR="00F81772">
              <w:rPr>
                <w:rFonts w:ascii="Calibri" w:hAnsi="Calibri"/>
                <w:sz w:val="22"/>
              </w:rPr>
              <w:t>?</w:t>
            </w:r>
          </w:p>
          <w:p w:rsidR="00FD2B62" w:rsidRPr="00A5436C" w:rsidRDefault="00FD2B62" w:rsidP="00FD2B62">
            <w:pPr>
              <w:pStyle w:val="ListParagraph"/>
              <w:ind w:leftChars="0" w:left="420"/>
              <w:rPr>
                <w:rFonts w:ascii="Calibri" w:hAnsi="Calibri"/>
                <w:sz w:val="22"/>
              </w:rPr>
            </w:pPr>
          </w:p>
        </w:tc>
        <w:tc>
          <w:tcPr>
            <w:tcW w:w="6520" w:type="dxa"/>
            <w:shd w:val="clear" w:color="auto" w:fill="C2D69B" w:themeFill="accent3" w:themeFillTint="99"/>
          </w:tcPr>
          <w:p w:rsidR="00A359F8" w:rsidRDefault="009F2220" w:rsidP="00747058">
            <w:pPr>
              <w:rPr>
                <w:rFonts w:ascii="Calibri" w:hAnsi="Calibri"/>
                <w:sz w:val="22"/>
              </w:rPr>
            </w:pPr>
            <w:r>
              <w:rPr>
                <w:rFonts w:ascii="Calibri" w:hAnsi="Calibri"/>
                <w:sz w:val="22"/>
              </w:rPr>
              <w:t xml:space="preserve">AIS is a component of </w:t>
            </w:r>
            <w:r w:rsidR="00702237">
              <w:rPr>
                <w:rFonts w:ascii="Calibri" w:hAnsi="Calibri"/>
                <w:sz w:val="22"/>
              </w:rPr>
              <w:t xml:space="preserve">VHF Data Exchange System (VDES) </w:t>
            </w:r>
            <w:r w:rsidR="00D11F41">
              <w:rPr>
                <w:rFonts w:ascii="Calibri" w:hAnsi="Calibri"/>
                <w:sz w:val="22"/>
              </w:rPr>
              <w:t xml:space="preserve">which operates using the Gaussian Minimum Shift Keying (GMSK) modulation scheme, other components of VDES will use </w:t>
            </w:r>
            <w:r w:rsidR="00702237">
              <w:rPr>
                <w:rFonts w:ascii="Calibri" w:hAnsi="Calibri"/>
                <w:sz w:val="22"/>
              </w:rPr>
              <w:t xml:space="preserve">higher capacity </w:t>
            </w:r>
            <w:r w:rsidR="00D11F41">
              <w:rPr>
                <w:rFonts w:ascii="Calibri" w:hAnsi="Calibri"/>
                <w:sz w:val="22"/>
              </w:rPr>
              <w:t xml:space="preserve">modulation schemes. </w:t>
            </w:r>
          </w:p>
        </w:tc>
      </w:tr>
      <w:tr w:rsidR="00420162" w:rsidTr="00747058">
        <w:tc>
          <w:tcPr>
            <w:tcW w:w="6658" w:type="dxa"/>
            <w:shd w:val="clear" w:color="auto" w:fill="C2D69B" w:themeFill="accent3" w:themeFillTint="99"/>
          </w:tcPr>
          <w:p w:rsidR="00420162" w:rsidRPr="00A5436C" w:rsidRDefault="009E2EBB" w:rsidP="00747058">
            <w:pPr>
              <w:pStyle w:val="ListParagraph"/>
              <w:numPr>
                <w:ilvl w:val="0"/>
                <w:numId w:val="1"/>
              </w:numPr>
              <w:ind w:leftChars="0"/>
              <w:rPr>
                <w:rFonts w:ascii="Calibri" w:hAnsi="Calibri"/>
                <w:sz w:val="22"/>
              </w:rPr>
            </w:pPr>
            <w:r>
              <w:rPr>
                <w:rFonts w:ascii="Calibri" w:hAnsi="Calibri"/>
                <w:sz w:val="22"/>
              </w:rPr>
              <w:t>Why VDES?</w:t>
            </w:r>
          </w:p>
        </w:tc>
        <w:tc>
          <w:tcPr>
            <w:tcW w:w="6520" w:type="dxa"/>
            <w:shd w:val="clear" w:color="auto" w:fill="C2D69B" w:themeFill="accent3" w:themeFillTint="99"/>
          </w:tcPr>
          <w:p w:rsidR="00420162" w:rsidRDefault="009E2EBB">
            <w:pPr>
              <w:rPr>
                <w:rFonts w:ascii="Calibri" w:hAnsi="Calibri"/>
                <w:sz w:val="22"/>
              </w:rPr>
            </w:pPr>
            <w:r w:rsidRPr="00256195">
              <w:rPr>
                <w:rFonts w:ascii="Calibri" w:hAnsi="Calibri"/>
                <w:sz w:val="22"/>
              </w:rPr>
              <w:t xml:space="preserve">The VHF Data Exchange System (VDES) is seen as an effective and efficient use of radio spectrum, building on the capabilities of AIS and addressing the increasing requirements for data through the system.  New techniques providing higher data rates than those used for AIS is a core element of VDES.  Furthermore, VDES network protocol is optimized for data communication so that each VDES message is </w:t>
            </w:r>
            <w:r w:rsidRPr="00256195">
              <w:rPr>
                <w:rFonts w:ascii="Calibri" w:hAnsi="Calibri"/>
                <w:sz w:val="22"/>
              </w:rPr>
              <w:lastRenderedPageBreak/>
              <w:t>transmitted with a high confidence of reception.</w:t>
            </w:r>
          </w:p>
          <w:p w:rsidR="00702237" w:rsidRDefault="00702237">
            <w:pPr>
              <w:rPr>
                <w:rFonts w:ascii="Calibri" w:hAnsi="Calibri"/>
                <w:sz w:val="22"/>
              </w:rPr>
            </w:pPr>
            <w:r>
              <w:rPr>
                <w:rFonts w:ascii="Calibri" w:hAnsi="Calibri"/>
                <w:sz w:val="22"/>
              </w:rPr>
              <w:t xml:space="preserve">VDES supports e-Navigation and provides access to the Maritime Cloud. </w:t>
            </w:r>
          </w:p>
        </w:tc>
      </w:tr>
      <w:tr w:rsidR="005B7BF5" w:rsidTr="00747058">
        <w:tc>
          <w:tcPr>
            <w:tcW w:w="6658" w:type="dxa"/>
            <w:shd w:val="clear" w:color="auto" w:fill="C2D69B" w:themeFill="accent3" w:themeFillTint="99"/>
          </w:tcPr>
          <w:p w:rsidR="005B7BF5" w:rsidRPr="00A5436C" w:rsidRDefault="009E2EBB" w:rsidP="00747058">
            <w:pPr>
              <w:pStyle w:val="ListParagraph"/>
              <w:numPr>
                <w:ilvl w:val="0"/>
                <w:numId w:val="1"/>
              </w:numPr>
              <w:ind w:leftChars="0"/>
              <w:rPr>
                <w:rFonts w:ascii="Calibri" w:hAnsi="Calibri"/>
                <w:sz w:val="22"/>
              </w:rPr>
            </w:pPr>
            <w:r w:rsidRPr="00A5436C">
              <w:rPr>
                <w:rFonts w:ascii="Calibri" w:hAnsi="Calibri"/>
                <w:sz w:val="22"/>
              </w:rPr>
              <w:lastRenderedPageBreak/>
              <w:t>What frequencies does VDES use?</w:t>
            </w:r>
          </w:p>
        </w:tc>
        <w:tc>
          <w:tcPr>
            <w:tcW w:w="6520" w:type="dxa"/>
            <w:shd w:val="clear" w:color="auto" w:fill="C2D69B" w:themeFill="accent3" w:themeFillTint="99"/>
          </w:tcPr>
          <w:p w:rsidR="009E2EBB" w:rsidRDefault="00702237" w:rsidP="009E2EBB">
            <w:pPr>
              <w:rPr>
                <w:rFonts w:ascii="Calibri" w:hAnsi="Calibri"/>
                <w:sz w:val="22"/>
              </w:rPr>
            </w:pPr>
            <w:r>
              <w:rPr>
                <w:rFonts w:ascii="Calibri" w:hAnsi="Calibri"/>
                <w:sz w:val="22"/>
              </w:rPr>
              <w:t xml:space="preserve">VHF Data Exchange System (VDES) </w:t>
            </w:r>
            <w:r w:rsidR="009E2EBB">
              <w:rPr>
                <w:rFonts w:ascii="Calibri" w:hAnsi="Calibri"/>
                <w:sz w:val="22"/>
              </w:rPr>
              <w:t>comprises a suite of channels in the Maritime mobile VHF band, which are detailed in the IALA VDES Guideline on the IALA website [h</w:t>
            </w:r>
            <w:r w:rsidR="009E2EBB" w:rsidRPr="009F2220">
              <w:rPr>
                <w:rFonts w:ascii="Calibri" w:hAnsi="Calibri"/>
                <w:sz w:val="22"/>
              </w:rPr>
              <w:t>ttp://www.iala-aism.org/product-category/publications/guidelines/</w:t>
            </w:r>
            <w:r w:rsidR="009E2EBB">
              <w:rPr>
                <w:rFonts w:ascii="Calibri" w:hAnsi="Calibri"/>
                <w:sz w:val="22"/>
              </w:rPr>
              <w:t>]</w:t>
            </w:r>
          </w:p>
          <w:p w:rsidR="005B7BF5" w:rsidRDefault="009E2EBB" w:rsidP="009E2EBB">
            <w:pPr>
              <w:rPr>
                <w:rFonts w:ascii="Calibri" w:hAnsi="Calibri"/>
                <w:sz w:val="22"/>
              </w:rPr>
            </w:pPr>
            <w:r>
              <w:rPr>
                <w:rFonts w:ascii="Calibri" w:hAnsi="Calibri"/>
                <w:sz w:val="22"/>
              </w:rPr>
              <w:t>(Ref. Guideline number / section)</w:t>
            </w:r>
          </w:p>
        </w:tc>
      </w:tr>
      <w:tr w:rsidR="005B7BF5" w:rsidTr="00A359F8">
        <w:tc>
          <w:tcPr>
            <w:tcW w:w="6658" w:type="dxa"/>
            <w:shd w:val="clear" w:color="auto" w:fill="C2D69B" w:themeFill="accent3" w:themeFillTint="99"/>
          </w:tcPr>
          <w:p w:rsidR="005B7BF5" w:rsidRPr="00644D01" w:rsidRDefault="009E2EBB" w:rsidP="00A359F8">
            <w:pPr>
              <w:pStyle w:val="ListParagraph"/>
              <w:numPr>
                <w:ilvl w:val="0"/>
                <w:numId w:val="1"/>
              </w:numPr>
              <w:ind w:leftChars="0"/>
              <w:rPr>
                <w:rFonts w:ascii="Calibri" w:hAnsi="Calibri"/>
                <w:sz w:val="22"/>
              </w:rPr>
            </w:pPr>
            <w:r>
              <w:rPr>
                <w:rFonts w:ascii="Calibri" w:hAnsi="Calibri"/>
                <w:sz w:val="22"/>
              </w:rPr>
              <w:t>What is the roadmap for VDES?</w:t>
            </w:r>
          </w:p>
          <w:p w:rsidR="005B7BF5" w:rsidRPr="00A5436C" w:rsidRDefault="005B7BF5" w:rsidP="005B7BF5">
            <w:pPr>
              <w:pStyle w:val="ListParagraph"/>
              <w:ind w:leftChars="0" w:left="420"/>
              <w:rPr>
                <w:rFonts w:ascii="Calibri" w:hAnsi="Calibri"/>
                <w:sz w:val="22"/>
              </w:rPr>
            </w:pPr>
          </w:p>
        </w:tc>
        <w:tc>
          <w:tcPr>
            <w:tcW w:w="6520" w:type="dxa"/>
            <w:shd w:val="clear" w:color="auto" w:fill="C2D69B" w:themeFill="accent3" w:themeFillTint="99"/>
          </w:tcPr>
          <w:p w:rsidR="009E2EBB" w:rsidRDefault="00702237" w:rsidP="009E2EBB">
            <w:pPr>
              <w:rPr>
                <w:rFonts w:ascii="Calibri" w:hAnsi="Calibri"/>
                <w:sz w:val="22"/>
              </w:rPr>
            </w:pPr>
            <w:r>
              <w:rPr>
                <w:rFonts w:ascii="Calibri" w:hAnsi="Calibri"/>
                <w:sz w:val="22"/>
              </w:rPr>
              <w:t xml:space="preserve">VHF Data Exchange System (VDES) </w:t>
            </w:r>
            <w:r w:rsidR="009E2EBB">
              <w:rPr>
                <w:rFonts w:ascii="Calibri" w:hAnsi="Calibri"/>
                <w:sz w:val="22"/>
              </w:rPr>
              <w:t>will continue to be developed over the next few years in accordance with the roadmap published in the VDES Guideline.</w:t>
            </w:r>
          </w:p>
          <w:p w:rsidR="009E2EBB" w:rsidRDefault="009E2EBB" w:rsidP="009E2EBB">
            <w:pPr>
              <w:rPr>
                <w:rFonts w:ascii="Calibri" w:hAnsi="Calibri"/>
                <w:sz w:val="22"/>
              </w:rPr>
            </w:pPr>
            <w:r>
              <w:rPr>
                <w:rFonts w:ascii="Calibri" w:hAnsi="Calibri"/>
                <w:sz w:val="22"/>
              </w:rPr>
              <w:t>[h</w:t>
            </w:r>
            <w:r w:rsidRPr="009F2220">
              <w:rPr>
                <w:rFonts w:ascii="Calibri" w:hAnsi="Calibri"/>
                <w:sz w:val="22"/>
              </w:rPr>
              <w:t>ttp://www.iala-aism.org/product-category/publications/guidelines/</w:t>
            </w:r>
            <w:r>
              <w:rPr>
                <w:rFonts w:ascii="Calibri" w:hAnsi="Calibri"/>
                <w:sz w:val="22"/>
              </w:rPr>
              <w:t>]</w:t>
            </w:r>
          </w:p>
          <w:p w:rsidR="00420162" w:rsidRDefault="009E2EBB">
            <w:pPr>
              <w:rPr>
                <w:rFonts w:ascii="Calibri" w:hAnsi="Calibri"/>
                <w:sz w:val="22"/>
              </w:rPr>
            </w:pPr>
            <w:r>
              <w:rPr>
                <w:rFonts w:ascii="Calibri" w:hAnsi="Calibri"/>
                <w:sz w:val="22"/>
              </w:rPr>
              <w:t>(Ref. Guideline number / section)</w:t>
            </w:r>
          </w:p>
        </w:tc>
      </w:tr>
      <w:tr w:rsidR="00A5436C" w:rsidTr="00A359F8">
        <w:tc>
          <w:tcPr>
            <w:tcW w:w="6658" w:type="dxa"/>
            <w:shd w:val="clear" w:color="auto" w:fill="C2D69B" w:themeFill="accent3" w:themeFillTint="99"/>
          </w:tcPr>
          <w:p w:rsidR="00A5436C" w:rsidRDefault="009E2EBB" w:rsidP="00403A9D">
            <w:pPr>
              <w:pStyle w:val="ListParagraph"/>
              <w:numPr>
                <w:ilvl w:val="0"/>
                <w:numId w:val="1"/>
              </w:numPr>
              <w:ind w:leftChars="0"/>
              <w:rPr>
                <w:rFonts w:ascii="Calibri" w:hAnsi="Calibri"/>
                <w:sz w:val="22"/>
              </w:rPr>
            </w:pPr>
            <w:r>
              <w:rPr>
                <w:rFonts w:ascii="Calibri" w:hAnsi="Calibri" w:hint="eastAsia"/>
                <w:sz w:val="22"/>
              </w:rPr>
              <w:t>Are there any VDES test beds</w:t>
            </w:r>
            <w:r>
              <w:rPr>
                <w:rFonts w:ascii="Calibri" w:hAnsi="Calibri"/>
                <w:sz w:val="22"/>
              </w:rPr>
              <w:t>?</w:t>
            </w:r>
          </w:p>
          <w:p w:rsidR="00F81772" w:rsidRPr="00A5436C" w:rsidRDefault="00F81772" w:rsidP="00F81772">
            <w:pPr>
              <w:pStyle w:val="ListParagraph"/>
              <w:ind w:leftChars="0" w:left="420"/>
              <w:rPr>
                <w:rFonts w:ascii="Calibri" w:hAnsi="Calibri"/>
                <w:sz w:val="22"/>
              </w:rPr>
            </w:pPr>
          </w:p>
        </w:tc>
        <w:tc>
          <w:tcPr>
            <w:tcW w:w="6520" w:type="dxa"/>
            <w:shd w:val="clear" w:color="auto" w:fill="C2D69B" w:themeFill="accent3" w:themeFillTint="99"/>
          </w:tcPr>
          <w:p w:rsidR="00A5436C" w:rsidRDefault="009E2EBB">
            <w:pPr>
              <w:rPr>
                <w:rFonts w:ascii="Calibri" w:hAnsi="Calibri"/>
                <w:sz w:val="22"/>
              </w:rPr>
            </w:pPr>
            <w:r>
              <w:rPr>
                <w:rFonts w:ascii="Calibri" w:hAnsi="Calibri"/>
                <w:sz w:val="22"/>
              </w:rPr>
              <w:t xml:space="preserve">There are several </w:t>
            </w:r>
            <w:r w:rsidR="00702237">
              <w:rPr>
                <w:rFonts w:ascii="Calibri" w:hAnsi="Calibri"/>
                <w:sz w:val="22"/>
              </w:rPr>
              <w:t xml:space="preserve">VHF Data Exchange System (VDES) </w:t>
            </w:r>
            <w:r>
              <w:rPr>
                <w:rFonts w:ascii="Calibri" w:hAnsi="Calibri"/>
                <w:sz w:val="22"/>
              </w:rPr>
              <w:t>test</w:t>
            </w:r>
            <w:r w:rsidR="00CC47CE">
              <w:rPr>
                <w:rFonts w:ascii="Calibri" w:hAnsi="Calibri"/>
                <w:sz w:val="22"/>
              </w:rPr>
              <w:t xml:space="preserve"> </w:t>
            </w:r>
            <w:r>
              <w:rPr>
                <w:rFonts w:ascii="Calibri" w:hAnsi="Calibri"/>
                <w:sz w:val="22"/>
              </w:rPr>
              <w:t>beds detailed on the IALA website [</w:t>
            </w:r>
            <w:r w:rsidRPr="009F2220">
              <w:rPr>
                <w:rFonts w:ascii="Calibri" w:hAnsi="Calibri"/>
                <w:sz w:val="22"/>
              </w:rPr>
              <w:t>http://www.iala-aism.org/products-projects/e-navigation/test-bedsprojects/</w:t>
            </w:r>
            <w:r w:rsidR="00CC47CE">
              <w:rPr>
                <w:rFonts w:ascii="Calibri" w:hAnsi="Calibri"/>
                <w:sz w:val="22"/>
              </w:rPr>
              <w:t>]</w:t>
            </w:r>
            <w:r>
              <w:rPr>
                <w:rFonts w:ascii="Calibri" w:hAnsi="Calibri"/>
                <w:sz w:val="22"/>
              </w:rPr>
              <w:t>. Some of these test</w:t>
            </w:r>
            <w:r w:rsidR="00CC47CE">
              <w:rPr>
                <w:rFonts w:ascii="Calibri" w:hAnsi="Calibri"/>
                <w:sz w:val="22"/>
              </w:rPr>
              <w:t xml:space="preserve"> </w:t>
            </w:r>
            <w:r>
              <w:rPr>
                <w:rFonts w:ascii="Calibri" w:hAnsi="Calibri"/>
                <w:sz w:val="22"/>
              </w:rPr>
              <w:t>beds are currently active and others have now completed and the results are published under the test</w:t>
            </w:r>
            <w:r w:rsidR="00CC47CE">
              <w:rPr>
                <w:rFonts w:ascii="Calibri" w:hAnsi="Calibri"/>
                <w:sz w:val="22"/>
              </w:rPr>
              <w:t xml:space="preserve"> </w:t>
            </w:r>
            <w:r>
              <w:rPr>
                <w:rFonts w:ascii="Calibri" w:hAnsi="Calibri"/>
                <w:sz w:val="22"/>
              </w:rPr>
              <w:t>bed name on the website.</w:t>
            </w:r>
          </w:p>
        </w:tc>
      </w:tr>
      <w:tr w:rsidR="00256195" w:rsidTr="00747058">
        <w:tc>
          <w:tcPr>
            <w:tcW w:w="6658" w:type="dxa"/>
            <w:shd w:val="clear" w:color="auto" w:fill="C2D69B" w:themeFill="accent3" w:themeFillTint="99"/>
          </w:tcPr>
          <w:p w:rsidR="00256195" w:rsidRPr="00A5436C" w:rsidRDefault="009E2EBB" w:rsidP="00256195">
            <w:pPr>
              <w:pStyle w:val="ListParagraph"/>
              <w:numPr>
                <w:ilvl w:val="0"/>
                <w:numId w:val="1"/>
              </w:numPr>
              <w:ind w:leftChars="0"/>
              <w:rPr>
                <w:rFonts w:ascii="Calibri" w:hAnsi="Calibri"/>
                <w:sz w:val="22"/>
              </w:rPr>
            </w:pPr>
            <w:r>
              <w:rPr>
                <w:rFonts w:ascii="Calibri" w:hAnsi="Calibri" w:hint="eastAsia"/>
                <w:sz w:val="22"/>
              </w:rPr>
              <w:t>Where can I find more information on VDES</w:t>
            </w:r>
            <w:r>
              <w:rPr>
                <w:rFonts w:ascii="Calibri" w:hAnsi="Calibri"/>
                <w:sz w:val="22"/>
              </w:rPr>
              <w:t>?</w:t>
            </w:r>
          </w:p>
        </w:tc>
        <w:tc>
          <w:tcPr>
            <w:tcW w:w="6520" w:type="dxa"/>
            <w:shd w:val="clear" w:color="auto" w:fill="C2D69B" w:themeFill="accent3" w:themeFillTint="99"/>
          </w:tcPr>
          <w:p w:rsidR="00256195" w:rsidRDefault="009E2EBB" w:rsidP="00256195">
            <w:pPr>
              <w:rPr>
                <w:rFonts w:ascii="Calibri" w:hAnsi="Calibri"/>
                <w:sz w:val="22"/>
              </w:rPr>
            </w:pPr>
            <w:r>
              <w:rPr>
                <w:rFonts w:ascii="Calibri" w:hAnsi="Calibri"/>
                <w:sz w:val="22"/>
              </w:rPr>
              <w:t xml:space="preserve">Further information on </w:t>
            </w:r>
            <w:r w:rsidR="00702237">
              <w:rPr>
                <w:rFonts w:ascii="Calibri" w:hAnsi="Calibri"/>
                <w:sz w:val="22"/>
              </w:rPr>
              <w:t xml:space="preserve">VHF Data Exchange System (VDES) </w:t>
            </w:r>
            <w:r>
              <w:rPr>
                <w:rFonts w:ascii="Calibri" w:hAnsi="Calibri"/>
                <w:sz w:val="22"/>
              </w:rPr>
              <w:t>can be found in the IALA Guideline on VDES which is located on the IALA website [h</w:t>
            </w:r>
            <w:r w:rsidRPr="009F2220">
              <w:rPr>
                <w:rFonts w:ascii="Calibri" w:hAnsi="Calibri"/>
                <w:sz w:val="22"/>
              </w:rPr>
              <w:t>ttp://www.iala-aism.org/product-category/publications/guidelines/</w:t>
            </w:r>
            <w:r>
              <w:rPr>
                <w:rFonts w:ascii="Calibri" w:hAnsi="Calibri"/>
                <w:sz w:val="22"/>
              </w:rPr>
              <w:t>]</w:t>
            </w:r>
          </w:p>
        </w:tc>
      </w:tr>
      <w:tr w:rsidR="000B0821" w:rsidTr="002D01E9">
        <w:tc>
          <w:tcPr>
            <w:tcW w:w="6658" w:type="dxa"/>
            <w:shd w:val="clear" w:color="auto" w:fill="FDE9D9" w:themeFill="accent6" w:themeFillTint="33"/>
          </w:tcPr>
          <w:p w:rsidR="000B0821" w:rsidRPr="00747058" w:rsidRDefault="000B0821" w:rsidP="008C5D59">
            <w:pPr>
              <w:pStyle w:val="ListParagraph"/>
              <w:numPr>
                <w:ilvl w:val="0"/>
                <w:numId w:val="1"/>
              </w:numPr>
              <w:ind w:leftChars="0"/>
              <w:rPr>
                <w:rFonts w:ascii="Calibri" w:hAnsi="Calibri"/>
                <w:sz w:val="22"/>
              </w:rPr>
            </w:pPr>
            <w:r>
              <w:rPr>
                <w:rFonts w:ascii="Calibri" w:hAnsi="Calibri"/>
                <w:sz w:val="22"/>
              </w:rPr>
              <w:t>Who are the users of VDES</w:t>
            </w:r>
          </w:p>
        </w:tc>
        <w:tc>
          <w:tcPr>
            <w:tcW w:w="6520" w:type="dxa"/>
            <w:shd w:val="clear" w:color="auto" w:fill="FDE9D9" w:themeFill="accent6" w:themeFillTint="33"/>
          </w:tcPr>
          <w:p w:rsidR="000B0821" w:rsidRPr="008C5D59" w:rsidRDefault="000B0821" w:rsidP="008C5D59">
            <w:pPr>
              <w:rPr>
                <w:rFonts w:ascii="Calibri" w:hAnsi="Calibri"/>
                <w:sz w:val="22"/>
              </w:rPr>
            </w:pPr>
            <w:r w:rsidRPr="008C5D59">
              <w:rPr>
                <w:rFonts w:ascii="Calibri" w:hAnsi="Calibri"/>
                <w:sz w:val="22"/>
              </w:rPr>
              <w:t>Current users of AIS and...</w:t>
            </w:r>
          </w:p>
          <w:p w:rsidR="000B0821" w:rsidRPr="008C5D59" w:rsidRDefault="000B0821" w:rsidP="008C5D59">
            <w:pPr>
              <w:rPr>
                <w:rFonts w:ascii="Calibri" w:hAnsi="Calibri"/>
                <w:sz w:val="22"/>
              </w:rPr>
            </w:pPr>
            <w:r w:rsidRPr="008C5D59">
              <w:rPr>
                <w:rFonts w:ascii="Calibri" w:hAnsi="Calibri"/>
                <w:sz w:val="22"/>
              </w:rPr>
              <w:t xml:space="preserve">1. Mariners; including those engaged in Commercial Trans-ocean and </w:t>
            </w:r>
            <w:r w:rsidRPr="008C5D59">
              <w:rPr>
                <w:rFonts w:ascii="Calibri" w:hAnsi="Calibri"/>
                <w:sz w:val="22"/>
              </w:rPr>
              <w:lastRenderedPageBreak/>
              <w:t>inland waterway shipping &amp; light commercial operations, fisheries, marine transportation services, recreational activities, ocean and waterway research, and maritime monitors.</w:t>
            </w:r>
          </w:p>
          <w:p w:rsidR="000B0821" w:rsidRPr="008C5D59" w:rsidRDefault="000B0821" w:rsidP="008C5D59">
            <w:pPr>
              <w:rPr>
                <w:rFonts w:ascii="Calibri" w:hAnsi="Calibri"/>
                <w:sz w:val="22"/>
              </w:rPr>
            </w:pPr>
            <w:r w:rsidRPr="008C5D59">
              <w:rPr>
                <w:rFonts w:ascii="Calibri" w:hAnsi="Calibri"/>
                <w:sz w:val="22"/>
              </w:rPr>
              <w:t>2. Administrations, VTS, Port authorities, Maritime Authorities, and Regulatory Authorities.</w:t>
            </w:r>
          </w:p>
          <w:p w:rsidR="000B0821" w:rsidRPr="008C5D59" w:rsidRDefault="000B0821" w:rsidP="008C5D59">
            <w:pPr>
              <w:rPr>
                <w:rFonts w:ascii="Calibri" w:hAnsi="Calibri"/>
                <w:sz w:val="22"/>
              </w:rPr>
            </w:pPr>
            <w:r w:rsidRPr="008C5D59">
              <w:rPr>
                <w:rFonts w:ascii="Calibri" w:hAnsi="Calibri"/>
                <w:sz w:val="22"/>
              </w:rPr>
              <w:t>3. Organizations, scientific, environmental, educational, industrial and other service providers for Maritime industry</w:t>
            </w:r>
          </w:p>
          <w:p w:rsidR="000B0821" w:rsidRDefault="000B0821" w:rsidP="008C5D59">
            <w:pPr>
              <w:rPr>
                <w:rFonts w:ascii="Calibri" w:hAnsi="Calibri"/>
                <w:sz w:val="22"/>
              </w:rPr>
            </w:pPr>
          </w:p>
        </w:tc>
      </w:tr>
      <w:tr w:rsidR="000B0821" w:rsidTr="002D01E9">
        <w:tc>
          <w:tcPr>
            <w:tcW w:w="6658" w:type="dxa"/>
            <w:shd w:val="clear" w:color="auto" w:fill="FDE9D9" w:themeFill="accent6" w:themeFillTint="33"/>
          </w:tcPr>
          <w:p w:rsidR="000B0821" w:rsidRDefault="000B0821" w:rsidP="00B80117">
            <w:pPr>
              <w:pStyle w:val="ListParagraph"/>
              <w:numPr>
                <w:ilvl w:val="0"/>
                <w:numId w:val="1"/>
              </w:numPr>
              <w:ind w:leftChars="0"/>
              <w:rPr>
                <w:rFonts w:ascii="Calibri" w:hAnsi="Calibri"/>
                <w:sz w:val="22"/>
              </w:rPr>
            </w:pPr>
            <w:r>
              <w:rPr>
                <w:rFonts w:ascii="Calibri" w:hAnsi="Calibri" w:hint="eastAsia"/>
                <w:sz w:val="22"/>
              </w:rPr>
              <w:lastRenderedPageBreak/>
              <w:t>How does an IALA member prepare for VDES</w:t>
            </w:r>
            <w:r>
              <w:rPr>
                <w:rFonts w:ascii="Calibri" w:hAnsi="Calibri"/>
                <w:sz w:val="22"/>
              </w:rPr>
              <w:t xml:space="preserve">? </w:t>
            </w:r>
          </w:p>
        </w:tc>
        <w:tc>
          <w:tcPr>
            <w:tcW w:w="6520" w:type="dxa"/>
            <w:shd w:val="clear" w:color="auto" w:fill="FDE9D9" w:themeFill="accent6" w:themeFillTint="33"/>
          </w:tcPr>
          <w:p w:rsidR="000B0821" w:rsidRDefault="000B0821" w:rsidP="008C5D59">
            <w:pPr>
              <w:rPr>
                <w:rFonts w:ascii="Calibri" w:hAnsi="Calibri"/>
                <w:sz w:val="22"/>
              </w:rPr>
            </w:pPr>
            <w:r>
              <w:rPr>
                <w:rFonts w:ascii="Calibri" w:hAnsi="Calibri"/>
                <w:sz w:val="22"/>
              </w:rPr>
              <w:t xml:space="preserve">IALA Guideline 1117 (edition 2) provides an overview of VDES, including considerations that may be appropriate to take into account for implementation of shore side infrastructure to support VDES.   </w:t>
            </w:r>
          </w:p>
        </w:tc>
      </w:tr>
      <w:tr w:rsidR="000B0821" w:rsidTr="002D01E9">
        <w:tc>
          <w:tcPr>
            <w:tcW w:w="6658" w:type="dxa"/>
            <w:shd w:val="clear" w:color="auto" w:fill="FDE9D9" w:themeFill="accent6" w:themeFillTint="33"/>
          </w:tcPr>
          <w:p w:rsidR="000B0821" w:rsidRDefault="000B0821" w:rsidP="008C5D59">
            <w:pPr>
              <w:pStyle w:val="ListParagraph"/>
              <w:numPr>
                <w:ilvl w:val="0"/>
                <w:numId w:val="1"/>
              </w:numPr>
              <w:ind w:leftChars="0"/>
              <w:rPr>
                <w:rFonts w:ascii="Calibri" w:hAnsi="Calibri"/>
                <w:sz w:val="22"/>
              </w:rPr>
            </w:pPr>
            <w:r>
              <w:rPr>
                <w:rFonts w:ascii="Calibri" w:hAnsi="Calibri"/>
                <w:sz w:val="22"/>
              </w:rPr>
              <w:t xml:space="preserve"> What are the benefits of the satellite component of VDES?</w:t>
            </w:r>
          </w:p>
        </w:tc>
        <w:tc>
          <w:tcPr>
            <w:tcW w:w="6520" w:type="dxa"/>
            <w:shd w:val="clear" w:color="auto" w:fill="FDE9D9" w:themeFill="accent6" w:themeFillTint="33"/>
          </w:tcPr>
          <w:p w:rsidR="000B0821" w:rsidRDefault="000B0821" w:rsidP="008C5D59">
            <w:pPr>
              <w:widowControl/>
              <w:jc w:val="left"/>
              <w:rPr>
                <w:rFonts w:ascii="Calibri" w:hAnsi="Calibri"/>
                <w:sz w:val="22"/>
              </w:rPr>
            </w:pPr>
            <w:r w:rsidRPr="008C5D59">
              <w:rPr>
                <w:rFonts w:ascii="Calibri" w:hAnsi="Calibri"/>
                <w:sz w:val="22"/>
              </w:rPr>
              <w:t xml:space="preserve">The VDES satellite component provides very large area coverage cost effectively, this is particularly important in the </w:t>
            </w:r>
            <w:r>
              <w:rPr>
                <w:rFonts w:ascii="Calibri" w:hAnsi="Calibri"/>
                <w:sz w:val="22"/>
              </w:rPr>
              <w:t>Polar Regions</w:t>
            </w:r>
            <w:r w:rsidRPr="008C5D59">
              <w:rPr>
                <w:rFonts w:ascii="Calibri" w:hAnsi="Calibri"/>
                <w:sz w:val="22"/>
              </w:rPr>
              <w:t xml:space="preserve"> outside geostationary satellite coverage. </w:t>
            </w:r>
            <w:r>
              <w:rPr>
                <w:rFonts w:ascii="Calibri" w:hAnsi="Calibri"/>
                <w:sz w:val="22"/>
              </w:rPr>
              <w:t xml:space="preserve">In addition, VDES satellite can assist with coverage beyond the range of terrestrial VDES, or where VDES infrastructure does not exist.  </w:t>
            </w:r>
          </w:p>
          <w:p w:rsidR="000B0821" w:rsidRPr="008C5D59" w:rsidRDefault="000B0821" w:rsidP="008C5D59">
            <w:pPr>
              <w:widowControl/>
              <w:jc w:val="left"/>
              <w:rPr>
                <w:rFonts w:ascii="Calibri" w:hAnsi="Calibri"/>
                <w:sz w:val="22"/>
              </w:rPr>
            </w:pPr>
            <w:r w:rsidRPr="008C5D59">
              <w:rPr>
                <w:rFonts w:ascii="Calibri" w:hAnsi="Calibri"/>
                <w:sz w:val="22"/>
              </w:rPr>
              <w:t xml:space="preserve">The satellite component of VDES </w:t>
            </w:r>
            <w:r>
              <w:rPr>
                <w:rFonts w:ascii="Calibri" w:hAnsi="Calibri"/>
                <w:sz w:val="22"/>
              </w:rPr>
              <w:t>may increase the ship terminal ado</w:t>
            </w:r>
            <w:r w:rsidRPr="008C5D59">
              <w:rPr>
                <w:rFonts w:ascii="Calibri" w:hAnsi="Calibri"/>
                <w:sz w:val="22"/>
              </w:rPr>
              <w:t>ption rate</w:t>
            </w:r>
            <w:r>
              <w:rPr>
                <w:rFonts w:ascii="Calibri" w:hAnsi="Calibri"/>
                <w:sz w:val="22"/>
              </w:rPr>
              <w:t xml:space="preserve"> as a</w:t>
            </w:r>
            <w:r w:rsidRPr="008C5D59">
              <w:rPr>
                <w:rFonts w:ascii="Calibri" w:hAnsi="Calibri"/>
                <w:sz w:val="22"/>
              </w:rPr>
              <w:t xml:space="preserve"> </w:t>
            </w:r>
            <w:r>
              <w:rPr>
                <w:rFonts w:ascii="Calibri" w:hAnsi="Calibri"/>
                <w:sz w:val="22"/>
              </w:rPr>
              <w:t>cost effective, global (but low capacity)</w:t>
            </w:r>
            <w:r w:rsidRPr="008C5D59">
              <w:rPr>
                <w:rFonts w:ascii="Calibri" w:hAnsi="Calibri"/>
                <w:sz w:val="22"/>
              </w:rPr>
              <w:t xml:space="preserve"> </w:t>
            </w:r>
            <w:r>
              <w:rPr>
                <w:rFonts w:ascii="Calibri" w:hAnsi="Calibri"/>
                <w:sz w:val="22"/>
              </w:rPr>
              <w:t>capability while</w:t>
            </w:r>
            <w:r w:rsidRPr="008C5D59">
              <w:rPr>
                <w:rFonts w:ascii="Calibri" w:hAnsi="Calibri"/>
                <w:sz w:val="22"/>
              </w:rPr>
              <w:t xml:space="preserve"> the terrestrial VDES is widely deployed. </w:t>
            </w:r>
          </w:p>
          <w:p w:rsidR="000B0821" w:rsidRDefault="000B0821" w:rsidP="008C5D59">
            <w:pPr>
              <w:widowControl/>
              <w:jc w:val="left"/>
              <w:rPr>
                <w:rFonts w:ascii="Calibri" w:hAnsi="Calibri"/>
                <w:sz w:val="22"/>
              </w:rPr>
            </w:pPr>
          </w:p>
          <w:p w:rsidR="000B0821" w:rsidRPr="008C5D59" w:rsidRDefault="000B0821" w:rsidP="008C5D59">
            <w:pPr>
              <w:widowControl/>
              <w:jc w:val="left"/>
              <w:rPr>
                <w:rFonts w:ascii="Calibri" w:hAnsi="Calibri"/>
                <w:sz w:val="22"/>
              </w:rPr>
            </w:pPr>
            <w:r>
              <w:rPr>
                <w:rFonts w:ascii="Calibri" w:hAnsi="Calibri"/>
                <w:sz w:val="22"/>
              </w:rPr>
              <w:t xml:space="preserve">As an example, </w:t>
            </w:r>
            <w:r w:rsidRPr="008C5D59">
              <w:rPr>
                <w:rFonts w:ascii="Calibri" w:hAnsi="Calibri"/>
                <w:sz w:val="22"/>
              </w:rPr>
              <w:t>N</w:t>
            </w:r>
            <w:r>
              <w:rPr>
                <w:rFonts w:ascii="Calibri" w:hAnsi="Calibri"/>
                <w:sz w:val="22"/>
              </w:rPr>
              <w:t>AVAREA</w:t>
            </w:r>
            <w:r w:rsidRPr="008C5D59">
              <w:rPr>
                <w:rFonts w:ascii="Calibri" w:hAnsi="Calibri"/>
                <w:sz w:val="22"/>
              </w:rPr>
              <w:t xml:space="preserve"> XIX is 1500 km wide at 75 N and the North-South distance is more than 2000 km between 65 N and 85 N. This area is poorly served</w:t>
            </w:r>
            <w:r>
              <w:rPr>
                <w:rFonts w:ascii="Calibri" w:hAnsi="Calibri"/>
                <w:sz w:val="22"/>
              </w:rPr>
              <w:t xml:space="preserve"> with affordable communications,</w:t>
            </w:r>
            <w:r w:rsidRPr="008C5D59">
              <w:rPr>
                <w:rFonts w:ascii="Calibri" w:hAnsi="Calibri"/>
                <w:sz w:val="22"/>
              </w:rPr>
              <w:t xml:space="preserve"> and this is the reason Norway launched its Norsat-2 satellite with a VDES test transceiver  in July 2017.  Two such satellites in polar orbits would provide automatic store and forward VDES messaging for typically  10 minutes 26 times per day for latitudes higher than 70 degrees. A terrestrial VDES base</w:t>
            </w:r>
            <w:r>
              <w:rPr>
                <w:rFonts w:ascii="Calibri" w:hAnsi="Calibri"/>
                <w:sz w:val="22"/>
              </w:rPr>
              <w:t xml:space="preserve"> station may have limited coverage range, </w:t>
            </w:r>
            <w:r w:rsidRPr="008C5D59">
              <w:rPr>
                <w:rFonts w:ascii="Calibri" w:hAnsi="Calibri"/>
                <w:sz w:val="22"/>
              </w:rPr>
              <w:t>and there are very few islands with access to the internet and power</w:t>
            </w:r>
            <w:r w:rsidRPr="004847DB">
              <w:rPr>
                <w:rFonts w:ascii="Calibri" w:hAnsi="Calibri"/>
                <w:sz w:val="22"/>
              </w:rPr>
              <w:t xml:space="preserve"> in the Arctic</w:t>
            </w:r>
            <w:r w:rsidRPr="008C5D59">
              <w:rPr>
                <w:rFonts w:ascii="Calibri" w:hAnsi="Calibri"/>
                <w:sz w:val="22"/>
              </w:rPr>
              <w:t>. Providing coverage with a terrestrial solution only would not be possible in these regions.</w:t>
            </w:r>
          </w:p>
          <w:p w:rsidR="000B0821" w:rsidRDefault="000B0821" w:rsidP="008C5D59">
            <w:pPr>
              <w:widowControl/>
              <w:jc w:val="left"/>
              <w:rPr>
                <w:rFonts w:ascii="Calibri" w:hAnsi="Calibri"/>
                <w:sz w:val="22"/>
              </w:rPr>
            </w:pPr>
          </w:p>
        </w:tc>
      </w:tr>
      <w:tr w:rsidR="002D01E9" w:rsidTr="002D01E9">
        <w:tc>
          <w:tcPr>
            <w:tcW w:w="6658" w:type="dxa"/>
          </w:tcPr>
          <w:p w:rsidR="002D01E9" w:rsidRPr="00A5436C" w:rsidRDefault="002D01E9" w:rsidP="008C5D59">
            <w:pPr>
              <w:pStyle w:val="ListParagraph"/>
              <w:numPr>
                <w:ilvl w:val="0"/>
                <w:numId w:val="1"/>
              </w:numPr>
              <w:ind w:leftChars="0"/>
              <w:rPr>
                <w:rFonts w:ascii="Calibri" w:hAnsi="Calibri"/>
                <w:sz w:val="22"/>
              </w:rPr>
            </w:pPr>
            <w:bookmarkStart w:id="0" w:name="_GoBack"/>
            <w:bookmarkEnd w:id="0"/>
            <w:r w:rsidRPr="00A5436C">
              <w:rPr>
                <w:rFonts w:ascii="Calibri" w:hAnsi="Calibri" w:hint="eastAsia"/>
                <w:sz w:val="22"/>
              </w:rPr>
              <w:t xml:space="preserve">What </w:t>
            </w:r>
            <w:r>
              <w:rPr>
                <w:rFonts w:ascii="Calibri" w:hAnsi="Calibri"/>
                <w:sz w:val="22"/>
              </w:rPr>
              <w:t>are</w:t>
            </w:r>
            <w:r w:rsidRPr="00A5436C">
              <w:rPr>
                <w:rFonts w:ascii="Calibri" w:hAnsi="Calibri" w:hint="eastAsia"/>
                <w:sz w:val="22"/>
              </w:rPr>
              <w:t xml:space="preserve"> the technical </w:t>
            </w:r>
            <w:r w:rsidRPr="00A5436C">
              <w:rPr>
                <w:rFonts w:ascii="Calibri" w:hAnsi="Calibri"/>
                <w:sz w:val="22"/>
              </w:rPr>
              <w:t>characteristics</w:t>
            </w:r>
            <w:r w:rsidRPr="00A5436C">
              <w:rPr>
                <w:rFonts w:ascii="Calibri" w:hAnsi="Calibri" w:hint="eastAsia"/>
                <w:sz w:val="22"/>
              </w:rPr>
              <w:t xml:space="preserve"> of VDES</w:t>
            </w:r>
            <w:r>
              <w:rPr>
                <w:rFonts w:ascii="Calibri" w:hAnsi="Calibri"/>
                <w:sz w:val="22"/>
              </w:rPr>
              <w:t>?</w:t>
            </w:r>
          </w:p>
        </w:tc>
        <w:tc>
          <w:tcPr>
            <w:tcW w:w="6520" w:type="dxa"/>
          </w:tcPr>
          <w:p w:rsidR="002D01E9" w:rsidRDefault="002D01E9" w:rsidP="008C5D59">
            <w:pPr>
              <w:rPr>
                <w:rFonts w:ascii="Calibri" w:hAnsi="Calibri"/>
                <w:sz w:val="22"/>
              </w:rPr>
            </w:pPr>
          </w:p>
        </w:tc>
      </w:tr>
      <w:tr w:rsidR="002D01E9" w:rsidTr="002D01E9">
        <w:tc>
          <w:tcPr>
            <w:tcW w:w="6658" w:type="dxa"/>
          </w:tcPr>
          <w:p w:rsidR="002D01E9" w:rsidRPr="00A5436C" w:rsidRDefault="002D01E9" w:rsidP="008C5D59">
            <w:pPr>
              <w:pStyle w:val="ListParagraph"/>
              <w:numPr>
                <w:ilvl w:val="0"/>
                <w:numId w:val="1"/>
              </w:numPr>
              <w:ind w:leftChars="0"/>
              <w:rPr>
                <w:rFonts w:ascii="Calibri" w:hAnsi="Calibri"/>
                <w:sz w:val="22"/>
              </w:rPr>
            </w:pPr>
            <w:r w:rsidRPr="00A5436C">
              <w:rPr>
                <w:rFonts w:ascii="Calibri" w:hAnsi="Calibri" w:hint="eastAsia"/>
                <w:sz w:val="22"/>
              </w:rPr>
              <w:t>What will VDES deliver</w:t>
            </w:r>
            <w:r>
              <w:rPr>
                <w:rFonts w:ascii="Calibri" w:hAnsi="Calibri"/>
                <w:sz w:val="22"/>
              </w:rPr>
              <w:t>?</w:t>
            </w:r>
          </w:p>
        </w:tc>
        <w:tc>
          <w:tcPr>
            <w:tcW w:w="6520" w:type="dxa"/>
          </w:tcPr>
          <w:p w:rsidR="002D01E9" w:rsidRDefault="002D01E9" w:rsidP="008C5D59">
            <w:pPr>
              <w:rPr>
                <w:rFonts w:ascii="Calibri" w:hAnsi="Calibri"/>
                <w:sz w:val="22"/>
              </w:rPr>
            </w:pPr>
          </w:p>
        </w:tc>
      </w:tr>
      <w:tr w:rsidR="002D01E9" w:rsidTr="002D01E9">
        <w:tc>
          <w:tcPr>
            <w:tcW w:w="6658" w:type="dxa"/>
          </w:tcPr>
          <w:p w:rsidR="002D01E9" w:rsidRPr="00A5436C" w:rsidRDefault="002D01E9" w:rsidP="008C5D59">
            <w:pPr>
              <w:pStyle w:val="ListParagraph"/>
              <w:numPr>
                <w:ilvl w:val="0"/>
                <w:numId w:val="1"/>
              </w:numPr>
              <w:ind w:leftChars="0"/>
              <w:rPr>
                <w:rFonts w:ascii="Calibri" w:hAnsi="Calibri"/>
                <w:sz w:val="22"/>
              </w:rPr>
            </w:pPr>
            <w:r w:rsidRPr="00A5436C">
              <w:rPr>
                <w:rFonts w:ascii="Calibri" w:hAnsi="Calibri"/>
                <w:sz w:val="22"/>
              </w:rPr>
              <w:t>How does VDES work ?</w:t>
            </w:r>
          </w:p>
        </w:tc>
        <w:tc>
          <w:tcPr>
            <w:tcW w:w="6520" w:type="dxa"/>
          </w:tcPr>
          <w:p w:rsidR="002D01E9" w:rsidRDefault="002D01E9" w:rsidP="008C5D59">
            <w:pPr>
              <w:rPr>
                <w:rFonts w:ascii="Calibri" w:hAnsi="Calibri"/>
                <w:sz w:val="22"/>
              </w:rPr>
            </w:pPr>
          </w:p>
        </w:tc>
      </w:tr>
      <w:tr w:rsidR="002D01E9" w:rsidTr="002D01E9">
        <w:tc>
          <w:tcPr>
            <w:tcW w:w="6658" w:type="dxa"/>
          </w:tcPr>
          <w:p w:rsidR="002D01E9" w:rsidRPr="00A5436C" w:rsidRDefault="002D01E9" w:rsidP="008C5D59">
            <w:pPr>
              <w:pStyle w:val="ListParagraph"/>
              <w:numPr>
                <w:ilvl w:val="0"/>
                <w:numId w:val="1"/>
              </w:numPr>
              <w:ind w:leftChars="0"/>
              <w:rPr>
                <w:rFonts w:ascii="Calibri" w:hAnsi="Calibri"/>
                <w:sz w:val="22"/>
              </w:rPr>
            </w:pPr>
            <w:r w:rsidRPr="00A5436C">
              <w:rPr>
                <w:rFonts w:ascii="Calibri" w:hAnsi="Calibri" w:hint="eastAsia"/>
                <w:sz w:val="22"/>
              </w:rPr>
              <w:t>W</w:t>
            </w:r>
            <w:r w:rsidRPr="00A5436C">
              <w:rPr>
                <w:rFonts w:ascii="Calibri" w:hAnsi="Calibri"/>
                <w:sz w:val="22"/>
              </w:rPr>
              <w:t>h</w:t>
            </w:r>
            <w:r w:rsidRPr="00A5436C">
              <w:rPr>
                <w:rFonts w:ascii="Calibri" w:hAnsi="Calibri" w:hint="eastAsia"/>
                <w:sz w:val="22"/>
              </w:rPr>
              <w:t>at are the user needs for VDES</w:t>
            </w:r>
            <w:r>
              <w:rPr>
                <w:rFonts w:ascii="Calibri" w:hAnsi="Calibri"/>
                <w:sz w:val="22"/>
              </w:rPr>
              <w:t>?</w:t>
            </w:r>
            <w:r w:rsidRPr="00A5436C">
              <w:rPr>
                <w:rFonts w:ascii="Calibri" w:hAnsi="Calibri"/>
                <w:sz w:val="22"/>
              </w:rPr>
              <w:t xml:space="preserve"> [what are the user requirements for VDES</w:t>
            </w:r>
            <w:r>
              <w:rPr>
                <w:rFonts w:ascii="Calibri" w:hAnsi="Calibri"/>
                <w:sz w:val="22"/>
              </w:rPr>
              <w:t>?</w:t>
            </w:r>
            <w:r w:rsidRPr="00A5436C">
              <w:rPr>
                <w:rFonts w:ascii="Calibri" w:hAnsi="Calibri"/>
                <w:sz w:val="22"/>
              </w:rPr>
              <w:t xml:space="preserve">] </w:t>
            </w:r>
          </w:p>
        </w:tc>
        <w:tc>
          <w:tcPr>
            <w:tcW w:w="6520" w:type="dxa"/>
          </w:tcPr>
          <w:p w:rsidR="002D01E9" w:rsidRDefault="002D01E9" w:rsidP="008C5D59">
            <w:pPr>
              <w:rPr>
                <w:rFonts w:ascii="Calibri" w:hAnsi="Calibri"/>
                <w:sz w:val="22"/>
              </w:rPr>
            </w:pPr>
          </w:p>
        </w:tc>
      </w:tr>
      <w:tr w:rsidR="002D01E9" w:rsidTr="002D01E9">
        <w:tc>
          <w:tcPr>
            <w:tcW w:w="6658" w:type="dxa"/>
          </w:tcPr>
          <w:p w:rsidR="002D01E9" w:rsidRPr="00A5436C" w:rsidRDefault="002D01E9" w:rsidP="008C5D59">
            <w:pPr>
              <w:pStyle w:val="ListParagraph"/>
              <w:numPr>
                <w:ilvl w:val="0"/>
                <w:numId w:val="1"/>
              </w:numPr>
              <w:ind w:leftChars="0"/>
              <w:rPr>
                <w:rFonts w:ascii="Calibri" w:hAnsi="Calibri"/>
                <w:sz w:val="22"/>
              </w:rPr>
            </w:pPr>
            <w:r w:rsidRPr="00A5436C">
              <w:rPr>
                <w:rFonts w:ascii="Calibri" w:hAnsi="Calibri" w:hint="eastAsia"/>
                <w:sz w:val="22"/>
              </w:rPr>
              <w:t>What are the benefits of VDES for the users</w:t>
            </w:r>
            <w:r>
              <w:rPr>
                <w:rFonts w:ascii="Calibri" w:hAnsi="Calibri"/>
                <w:sz w:val="22"/>
              </w:rPr>
              <w:t>?</w:t>
            </w:r>
            <w:r w:rsidRPr="00A5436C">
              <w:rPr>
                <w:rFonts w:ascii="Calibri" w:hAnsi="Calibri" w:hint="eastAsia"/>
                <w:sz w:val="22"/>
              </w:rPr>
              <w:t xml:space="preserve"> </w:t>
            </w:r>
            <w:r w:rsidRPr="00A5436C">
              <w:rPr>
                <w:rFonts w:ascii="Calibri" w:hAnsi="Calibri"/>
                <w:sz w:val="22"/>
              </w:rPr>
              <w:t>[</w:t>
            </w:r>
            <w:r w:rsidRPr="00A5436C">
              <w:rPr>
                <w:rFonts w:ascii="Calibri" w:hAnsi="Calibri" w:hint="eastAsia"/>
                <w:sz w:val="22"/>
              </w:rPr>
              <w:t>W</w:t>
            </w:r>
            <w:r w:rsidRPr="00A5436C">
              <w:rPr>
                <w:rFonts w:ascii="Calibri" w:hAnsi="Calibri"/>
                <w:sz w:val="22"/>
              </w:rPr>
              <w:t>i</w:t>
            </w:r>
            <w:r w:rsidRPr="00A5436C">
              <w:rPr>
                <w:rFonts w:ascii="Calibri" w:hAnsi="Calibri" w:hint="eastAsia"/>
                <w:sz w:val="22"/>
              </w:rPr>
              <w:t>ll VDES help protect the marine environment</w:t>
            </w:r>
            <w:r>
              <w:rPr>
                <w:rFonts w:ascii="Calibri" w:hAnsi="Calibri"/>
                <w:sz w:val="22"/>
              </w:rPr>
              <w:t>?</w:t>
            </w:r>
            <w:r w:rsidRPr="00A5436C">
              <w:rPr>
                <w:rFonts w:ascii="Calibri" w:hAnsi="Calibri"/>
                <w:sz w:val="22"/>
              </w:rPr>
              <w:t>]</w:t>
            </w:r>
          </w:p>
        </w:tc>
        <w:tc>
          <w:tcPr>
            <w:tcW w:w="6520" w:type="dxa"/>
          </w:tcPr>
          <w:p w:rsidR="002D01E9" w:rsidRDefault="002D01E9" w:rsidP="008C5D59">
            <w:pPr>
              <w:rPr>
                <w:rFonts w:ascii="Calibri" w:hAnsi="Calibri"/>
                <w:sz w:val="22"/>
              </w:rPr>
            </w:pPr>
            <w:r w:rsidRPr="00894152">
              <w:rPr>
                <w:rFonts w:ascii="Calibri" w:hAnsi="Calibri"/>
                <w:sz w:val="22"/>
              </w:rPr>
              <w:t xml:space="preserve">VDES provides a level playing field that all vessels whatever their size can use. </w:t>
            </w:r>
          </w:p>
          <w:p w:rsidR="002D01E9" w:rsidRDefault="002D01E9" w:rsidP="008C5D59">
            <w:pPr>
              <w:rPr>
                <w:rFonts w:ascii="Calibri" w:hAnsi="Calibri"/>
                <w:sz w:val="22"/>
              </w:rPr>
            </w:pPr>
            <w:r w:rsidRPr="00894152">
              <w:rPr>
                <w:rFonts w:ascii="Calibri" w:hAnsi="Calibri"/>
                <w:sz w:val="22"/>
              </w:rPr>
              <w:t xml:space="preserve">Technology wise unlike Inmarsat, Iridium, or VSAT which all require specialised antenna systems or terminals, VDES will only require a simple antenna and a  transceiver modem that can be linked to a display, on board equipment or linked by blue tooth to a smart tablet or phone. </w:t>
            </w:r>
          </w:p>
          <w:p w:rsidR="002D01E9" w:rsidRDefault="002D01E9" w:rsidP="008C5D59">
            <w:pPr>
              <w:rPr>
                <w:rFonts w:ascii="Calibri" w:hAnsi="Calibri"/>
                <w:sz w:val="22"/>
              </w:rPr>
            </w:pPr>
            <w:r w:rsidRPr="00894152">
              <w:rPr>
                <w:rFonts w:ascii="Calibri" w:hAnsi="Calibri"/>
                <w:sz w:val="22"/>
              </w:rPr>
              <w:t>A further advantage advantage of VDES is that it is that unlike any other service it can use terrestrial or satellite channels to exchange information. It is as such is unique in its ability to exchange information by satellite or terrestrial and suitable for all vessels and maritime infrastructures irrespective of their size.</w:t>
            </w:r>
          </w:p>
          <w:p w:rsidR="002D01E9" w:rsidRDefault="002D01E9" w:rsidP="008C5D59">
            <w:pPr>
              <w:rPr>
                <w:rFonts w:ascii="Calibri" w:hAnsi="Calibri"/>
                <w:sz w:val="22"/>
              </w:rPr>
            </w:pPr>
            <w:r>
              <w:rPr>
                <w:rFonts w:ascii="Calibri" w:hAnsi="Calibri"/>
                <w:sz w:val="22"/>
              </w:rPr>
              <w:t xml:space="preserve">Safe AIS VDL / provides communications facilities to ensure a safe navigation environment. </w:t>
            </w:r>
          </w:p>
          <w:p w:rsidR="002D01E9" w:rsidRPr="00894152" w:rsidRDefault="002D01E9" w:rsidP="008C5D59">
            <w:pPr>
              <w:rPr>
                <w:rFonts w:ascii="Calibri" w:hAnsi="Calibri"/>
                <w:sz w:val="22"/>
              </w:rPr>
            </w:pPr>
          </w:p>
          <w:p w:rsidR="002D01E9" w:rsidRDefault="002D01E9" w:rsidP="008C5D59">
            <w:pPr>
              <w:rPr>
                <w:rFonts w:ascii="Calibri" w:hAnsi="Calibri"/>
                <w:sz w:val="22"/>
              </w:rPr>
            </w:pPr>
          </w:p>
        </w:tc>
      </w:tr>
      <w:tr w:rsidR="002D01E9" w:rsidTr="002D01E9">
        <w:tc>
          <w:tcPr>
            <w:tcW w:w="6658" w:type="dxa"/>
          </w:tcPr>
          <w:p w:rsidR="002D01E9" w:rsidRPr="00A5436C" w:rsidRDefault="002D01E9" w:rsidP="008C5D59">
            <w:pPr>
              <w:pStyle w:val="ListParagraph"/>
              <w:numPr>
                <w:ilvl w:val="0"/>
                <w:numId w:val="1"/>
              </w:numPr>
              <w:ind w:leftChars="0"/>
              <w:rPr>
                <w:rFonts w:ascii="Calibri" w:hAnsi="Calibri"/>
                <w:sz w:val="22"/>
              </w:rPr>
            </w:pPr>
            <w:r w:rsidRPr="00747058">
              <w:rPr>
                <w:rFonts w:ascii="Calibri" w:hAnsi="Calibri" w:hint="eastAsia"/>
                <w:sz w:val="22"/>
              </w:rPr>
              <w:t>W</w:t>
            </w:r>
            <w:r w:rsidRPr="00747058">
              <w:rPr>
                <w:rFonts w:ascii="Calibri" w:hAnsi="Calibri"/>
                <w:sz w:val="22"/>
              </w:rPr>
              <w:t>h</w:t>
            </w:r>
            <w:r w:rsidRPr="00747058">
              <w:rPr>
                <w:rFonts w:ascii="Calibri" w:hAnsi="Calibri" w:hint="eastAsia"/>
                <w:sz w:val="22"/>
              </w:rPr>
              <w:t>o will VDES impact</w:t>
            </w:r>
            <w:r w:rsidRPr="00747058">
              <w:rPr>
                <w:rFonts w:ascii="Calibri" w:hAnsi="Calibri"/>
                <w:sz w:val="22"/>
              </w:rPr>
              <w:t>? [</w:t>
            </w:r>
            <w:r w:rsidRPr="00747058">
              <w:rPr>
                <w:rFonts w:ascii="Calibri" w:hAnsi="Calibri" w:hint="eastAsia"/>
                <w:sz w:val="22"/>
              </w:rPr>
              <w:t>D</w:t>
            </w:r>
            <w:r w:rsidRPr="00747058">
              <w:rPr>
                <w:rFonts w:ascii="Calibri" w:hAnsi="Calibri"/>
                <w:sz w:val="22"/>
              </w:rPr>
              <w:t>o</w:t>
            </w:r>
            <w:r w:rsidRPr="00747058">
              <w:rPr>
                <w:rFonts w:ascii="Calibri" w:hAnsi="Calibri" w:hint="eastAsia"/>
                <w:sz w:val="22"/>
              </w:rPr>
              <w:t>es VDES pertain to only SOLAS vessels and equipment</w:t>
            </w:r>
            <w:r w:rsidRPr="00747058">
              <w:rPr>
                <w:rFonts w:ascii="Calibri" w:hAnsi="Calibri"/>
                <w:sz w:val="22"/>
              </w:rPr>
              <w:t>?] [who will be affected by VDES implementation?]</w:t>
            </w:r>
          </w:p>
        </w:tc>
        <w:tc>
          <w:tcPr>
            <w:tcW w:w="6520" w:type="dxa"/>
          </w:tcPr>
          <w:p w:rsidR="002D01E9" w:rsidRDefault="002D01E9" w:rsidP="008C5D59">
            <w:pPr>
              <w:rPr>
                <w:rFonts w:ascii="Calibri" w:hAnsi="Calibri"/>
                <w:sz w:val="22"/>
              </w:rPr>
            </w:pPr>
          </w:p>
        </w:tc>
      </w:tr>
      <w:tr w:rsidR="002D01E9" w:rsidTr="002D01E9">
        <w:tc>
          <w:tcPr>
            <w:tcW w:w="6658" w:type="dxa"/>
          </w:tcPr>
          <w:p w:rsidR="002D01E9" w:rsidRPr="00A5436C" w:rsidRDefault="002D01E9" w:rsidP="008C5D59">
            <w:pPr>
              <w:pStyle w:val="ListParagraph"/>
              <w:numPr>
                <w:ilvl w:val="0"/>
                <w:numId w:val="1"/>
              </w:numPr>
              <w:ind w:leftChars="0"/>
              <w:rPr>
                <w:rFonts w:ascii="Calibri" w:hAnsi="Calibri"/>
                <w:sz w:val="22"/>
              </w:rPr>
            </w:pPr>
            <w:r w:rsidRPr="00A5436C">
              <w:rPr>
                <w:rFonts w:ascii="Calibri" w:hAnsi="Calibri" w:hint="eastAsia"/>
                <w:sz w:val="22"/>
              </w:rPr>
              <w:t xml:space="preserve">How will VDES affect small </w:t>
            </w:r>
            <w:r w:rsidRPr="00A5436C">
              <w:rPr>
                <w:rFonts w:ascii="Calibri" w:hAnsi="Calibri"/>
                <w:sz w:val="22"/>
              </w:rPr>
              <w:t>commercial</w:t>
            </w:r>
            <w:r w:rsidRPr="00A5436C">
              <w:rPr>
                <w:rFonts w:ascii="Calibri" w:hAnsi="Calibri" w:hint="eastAsia"/>
                <w:sz w:val="22"/>
              </w:rPr>
              <w:t>, fishing and recreational vessels</w:t>
            </w:r>
            <w:r>
              <w:rPr>
                <w:rFonts w:ascii="Calibri" w:hAnsi="Calibri"/>
                <w:sz w:val="22"/>
              </w:rPr>
              <w:t>?</w:t>
            </w:r>
          </w:p>
        </w:tc>
        <w:tc>
          <w:tcPr>
            <w:tcW w:w="6520" w:type="dxa"/>
          </w:tcPr>
          <w:p w:rsidR="002D01E9" w:rsidRDefault="002D01E9" w:rsidP="008C5D59">
            <w:pPr>
              <w:rPr>
                <w:rFonts w:ascii="Calibri" w:hAnsi="Calibri"/>
                <w:sz w:val="22"/>
              </w:rPr>
            </w:pPr>
          </w:p>
        </w:tc>
      </w:tr>
      <w:tr w:rsidR="002D01E9" w:rsidTr="002D01E9">
        <w:tc>
          <w:tcPr>
            <w:tcW w:w="6658" w:type="dxa"/>
          </w:tcPr>
          <w:p w:rsidR="002D01E9" w:rsidRDefault="002D01E9" w:rsidP="008C5D59">
            <w:pPr>
              <w:pStyle w:val="ListParagraph"/>
              <w:numPr>
                <w:ilvl w:val="0"/>
                <w:numId w:val="1"/>
              </w:numPr>
              <w:ind w:leftChars="0"/>
              <w:rPr>
                <w:rFonts w:ascii="Calibri" w:hAnsi="Calibri"/>
                <w:sz w:val="22"/>
              </w:rPr>
            </w:pPr>
            <w:r w:rsidRPr="00747058">
              <w:rPr>
                <w:rFonts w:ascii="Calibri" w:hAnsi="Calibri" w:hint="eastAsia"/>
                <w:sz w:val="22"/>
              </w:rPr>
              <w:t>Are there training implications for VDES</w:t>
            </w:r>
            <w:r w:rsidRPr="00747058">
              <w:rPr>
                <w:rFonts w:ascii="Calibri" w:hAnsi="Calibri"/>
                <w:sz w:val="22"/>
              </w:rPr>
              <w:t xml:space="preserve">? </w:t>
            </w:r>
          </w:p>
        </w:tc>
        <w:tc>
          <w:tcPr>
            <w:tcW w:w="6520" w:type="dxa"/>
          </w:tcPr>
          <w:p w:rsidR="002D01E9" w:rsidRDefault="002D01E9" w:rsidP="008C5D59">
            <w:pPr>
              <w:rPr>
                <w:rFonts w:ascii="Calibri" w:hAnsi="Calibri"/>
                <w:sz w:val="22"/>
              </w:rPr>
            </w:pPr>
          </w:p>
        </w:tc>
      </w:tr>
      <w:tr w:rsidR="002D01E9" w:rsidTr="002D01E9">
        <w:tc>
          <w:tcPr>
            <w:tcW w:w="6658" w:type="dxa"/>
          </w:tcPr>
          <w:p w:rsidR="002D01E9" w:rsidRDefault="002D01E9" w:rsidP="008C5D59">
            <w:pPr>
              <w:pStyle w:val="ListParagraph"/>
              <w:numPr>
                <w:ilvl w:val="0"/>
                <w:numId w:val="1"/>
              </w:numPr>
              <w:ind w:leftChars="0"/>
              <w:rPr>
                <w:rFonts w:ascii="Calibri" w:hAnsi="Calibri"/>
                <w:sz w:val="22"/>
              </w:rPr>
            </w:pPr>
            <w:r>
              <w:rPr>
                <w:rFonts w:ascii="Calibri" w:hAnsi="Calibri"/>
                <w:sz w:val="22"/>
              </w:rPr>
              <w:t>Will</w:t>
            </w:r>
            <w:r>
              <w:rPr>
                <w:rFonts w:ascii="Calibri" w:hAnsi="Calibri" w:hint="eastAsia"/>
                <w:sz w:val="22"/>
              </w:rPr>
              <w:t xml:space="preserve"> VDES change traditional navigation</w:t>
            </w:r>
            <w:r>
              <w:rPr>
                <w:rFonts w:ascii="Calibri" w:hAnsi="Calibri"/>
                <w:sz w:val="22"/>
              </w:rPr>
              <w:t>?</w:t>
            </w:r>
          </w:p>
        </w:tc>
        <w:tc>
          <w:tcPr>
            <w:tcW w:w="6520" w:type="dxa"/>
          </w:tcPr>
          <w:p w:rsidR="002D01E9" w:rsidRDefault="002D01E9" w:rsidP="008C5D59">
            <w:pPr>
              <w:rPr>
                <w:rFonts w:ascii="Calibri" w:hAnsi="Calibri"/>
                <w:sz w:val="22"/>
              </w:rPr>
            </w:pPr>
          </w:p>
        </w:tc>
      </w:tr>
      <w:tr w:rsidR="002D01E9" w:rsidTr="002D01E9">
        <w:tc>
          <w:tcPr>
            <w:tcW w:w="6658" w:type="dxa"/>
          </w:tcPr>
          <w:p w:rsidR="002D01E9" w:rsidRPr="00985869" w:rsidRDefault="002D01E9" w:rsidP="008C5D59">
            <w:pPr>
              <w:pStyle w:val="ListParagraph"/>
              <w:numPr>
                <w:ilvl w:val="0"/>
                <w:numId w:val="1"/>
              </w:numPr>
              <w:ind w:leftChars="0"/>
              <w:rPr>
                <w:rFonts w:ascii="Calibri" w:hAnsi="Calibri"/>
                <w:sz w:val="22"/>
              </w:rPr>
            </w:pPr>
            <w:r>
              <w:rPr>
                <w:rFonts w:ascii="Calibri" w:hAnsi="Calibri" w:hint="eastAsia"/>
                <w:sz w:val="22"/>
              </w:rPr>
              <w:t>Will VDES impact on the provision of aids to navigation and VTS</w:t>
            </w:r>
            <w:r>
              <w:rPr>
                <w:rFonts w:ascii="Calibri" w:hAnsi="Calibri"/>
                <w:sz w:val="22"/>
              </w:rPr>
              <w:t>?</w:t>
            </w:r>
          </w:p>
        </w:tc>
        <w:tc>
          <w:tcPr>
            <w:tcW w:w="6520" w:type="dxa"/>
          </w:tcPr>
          <w:p w:rsidR="002D01E9" w:rsidRDefault="002D01E9" w:rsidP="008C5D59">
            <w:pPr>
              <w:rPr>
                <w:rFonts w:ascii="Calibri" w:hAnsi="Calibri"/>
                <w:sz w:val="22"/>
              </w:rPr>
            </w:pPr>
          </w:p>
        </w:tc>
      </w:tr>
      <w:tr w:rsidR="002D01E9" w:rsidTr="002D01E9">
        <w:tc>
          <w:tcPr>
            <w:tcW w:w="6658" w:type="dxa"/>
          </w:tcPr>
          <w:p w:rsidR="002D01E9" w:rsidRDefault="002D01E9" w:rsidP="008C5D59">
            <w:pPr>
              <w:pStyle w:val="ListParagraph"/>
              <w:numPr>
                <w:ilvl w:val="0"/>
                <w:numId w:val="1"/>
              </w:numPr>
              <w:ind w:leftChars="0"/>
              <w:rPr>
                <w:rFonts w:ascii="Calibri" w:hAnsi="Calibri"/>
                <w:sz w:val="22"/>
              </w:rPr>
            </w:pPr>
            <w:r>
              <w:rPr>
                <w:rFonts w:ascii="Calibri" w:hAnsi="Calibri" w:hint="eastAsia"/>
                <w:sz w:val="22"/>
              </w:rPr>
              <w:t>What are some of the expected consequence of VDES</w:t>
            </w:r>
            <w:r>
              <w:rPr>
                <w:rFonts w:ascii="Calibri" w:hAnsi="Calibri"/>
                <w:sz w:val="22"/>
              </w:rPr>
              <w:t>?</w:t>
            </w:r>
          </w:p>
        </w:tc>
        <w:tc>
          <w:tcPr>
            <w:tcW w:w="6520" w:type="dxa"/>
          </w:tcPr>
          <w:p w:rsidR="002D01E9" w:rsidRDefault="002D01E9" w:rsidP="008C5D59">
            <w:pPr>
              <w:rPr>
                <w:rFonts w:ascii="Calibri" w:hAnsi="Calibri"/>
                <w:sz w:val="22"/>
              </w:rPr>
            </w:pPr>
          </w:p>
        </w:tc>
      </w:tr>
      <w:tr w:rsidR="002D01E9" w:rsidTr="002D01E9">
        <w:tc>
          <w:tcPr>
            <w:tcW w:w="6658" w:type="dxa"/>
          </w:tcPr>
          <w:p w:rsidR="002D01E9" w:rsidRPr="00403A9D" w:rsidRDefault="002D01E9" w:rsidP="008C5D59">
            <w:pPr>
              <w:pStyle w:val="ListParagraph"/>
              <w:numPr>
                <w:ilvl w:val="0"/>
                <w:numId w:val="1"/>
              </w:numPr>
              <w:ind w:leftChars="0"/>
              <w:rPr>
                <w:rFonts w:ascii="Calibri" w:hAnsi="Calibri"/>
                <w:sz w:val="22"/>
              </w:rPr>
            </w:pPr>
            <w:r>
              <w:rPr>
                <w:rFonts w:ascii="Calibri" w:hAnsi="Calibri" w:hint="eastAsia"/>
                <w:sz w:val="22"/>
              </w:rPr>
              <w:t>What is the cost implication for VDES</w:t>
            </w:r>
            <w:r>
              <w:rPr>
                <w:rFonts w:ascii="Calibri" w:hAnsi="Calibri"/>
                <w:sz w:val="22"/>
              </w:rPr>
              <w:t>?</w:t>
            </w:r>
          </w:p>
        </w:tc>
        <w:tc>
          <w:tcPr>
            <w:tcW w:w="6520" w:type="dxa"/>
          </w:tcPr>
          <w:p w:rsidR="002D01E9" w:rsidRDefault="002D01E9" w:rsidP="008C5D59">
            <w:pPr>
              <w:rPr>
                <w:rFonts w:ascii="Calibri" w:hAnsi="Calibri"/>
                <w:sz w:val="22"/>
              </w:rPr>
            </w:pPr>
          </w:p>
        </w:tc>
      </w:tr>
      <w:tr w:rsidR="002D01E9" w:rsidTr="002D01E9">
        <w:tc>
          <w:tcPr>
            <w:tcW w:w="6658" w:type="dxa"/>
          </w:tcPr>
          <w:p w:rsidR="002D01E9" w:rsidRDefault="002D01E9" w:rsidP="008C5D59">
            <w:pPr>
              <w:pStyle w:val="ListParagraph"/>
              <w:numPr>
                <w:ilvl w:val="0"/>
                <w:numId w:val="1"/>
              </w:numPr>
              <w:ind w:leftChars="0"/>
              <w:rPr>
                <w:rFonts w:ascii="Calibri" w:hAnsi="Calibri"/>
                <w:sz w:val="22"/>
              </w:rPr>
            </w:pPr>
            <w:r w:rsidRPr="00747058">
              <w:rPr>
                <w:rFonts w:ascii="Calibri" w:hAnsi="Calibri" w:hint="eastAsia"/>
                <w:sz w:val="22"/>
              </w:rPr>
              <w:t xml:space="preserve">What is the </w:t>
            </w:r>
            <w:r w:rsidRPr="00747058">
              <w:rPr>
                <w:rFonts w:ascii="Calibri" w:hAnsi="Calibri"/>
                <w:sz w:val="22"/>
              </w:rPr>
              <w:t>[</w:t>
            </w:r>
            <w:r w:rsidRPr="00747058">
              <w:rPr>
                <w:rFonts w:ascii="Calibri" w:hAnsi="Calibri" w:hint="eastAsia"/>
                <w:sz w:val="22"/>
              </w:rPr>
              <w:t>usage</w:t>
            </w:r>
            <w:r w:rsidRPr="00747058">
              <w:rPr>
                <w:rFonts w:ascii="Calibri" w:hAnsi="Calibri"/>
                <w:sz w:val="22"/>
              </w:rPr>
              <w:t>]</w:t>
            </w:r>
            <w:r w:rsidRPr="00747058">
              <w:rPr>
                <w:rFonts w:ascii="Calibri" w:hAnsi="Calibri" w:hint="eastAsia"/>
                <w:sz w:val="22"/>
              </w:rPr>
              <w:t xml:space="preserve"> limitation of VDES</w:t>
            </w:r>
            <w:r w:rsidRPr="00747058">
              <w:rPr>
                <w:rFonts w:ascii="Calibri" w:hAnsi="Calibri"/>
                <w:sz w:val="22"/>
              </w:rPr>
              <w:t>? [What are the parameters of VDES, including amount of data that can be exchanged, range of VDES, etc?.]</w:t>
            </w:r>
          </w:p>
        </w:tc>
        <w:tc>
          <w:tcPr>
            <w:tcW w:w="6520" w:type="dxa"/>
          </w:tcPr>
          <w:p w:rsidR="002D01E9" w:rsidRDefault="002D01E9" w:rsidP="008C5D59">
            <w:pPr>
              <w:rPr>
                <w:rFonts w:ascii="Calibri" w:hAnsi="Calibri"/>
                <w:sz w:val="22"/>
              </w:rPr>
            </w:pPr>
          </w:p>
        </w:tc>
      </w:tr>
      <w:tr w:rsidR="002D01E9" w:rsidTr="002D01E9">
        <w:tc>
          <w:tcPr>
            <w:tcW w:w="6658" w:type="dxa"/>
          </w:tcPr>
          <w:p w:rsidR="002D01E9" w:rsidRDefault="002D01E9" w:rsidP="008C5D59">
            <w:pPr>
              <w:pStyle w:val="ListParagraph"/>
              <w:numPr>
                <w:ilvl w:val="0"/>
                <w:numId w:val="1"/>
              </w:numPr>
              <w:ind w:leftChars="0"/>
              <w:rPr>
                <w:rFonts w:ascii="Calibri" w:hAnsi="Calibri"/>
                <w:sz w:val="22"/>
              </w:rPr>
            </w:pPr>
            <w:r>
              <w:rPr>
                <w:rFonts w:ascii="Calibri" w:hAnsi="Calibri"/>
                <w:sz w:val="22"/>
              </w:rPr>
              <w:t>Will VDES replace other communications means (i.e. Inmarsat / iridium, VSAT)?</w:t>
            </w:r>
          </w:p>
        </w:tc>
        <w:tc>
          <w:tcPr>
            <w:tcW w:w="6520" w:type="dxa"/>
          </w:tcPr>
          <w:p w:rsidR="002D01E9" w:rsidRDefault="002D01E9" w:rsidP="008C5D59">
            <w:pPr>
              <w:rPr>
                <w:rFonts w:ascii="Calibri" w:hAnsi="Calibri"/>
                <w:sz w:val="22"/>
              </w:rPr>
            </w:pPr>
            <w:r>
              <w:rPr>
                <w:rFonts w:ascii="Calibri" w:hAnsi="Calibri"/>
                <w:sz w:val="22"/>
              </w:rPr>
              <w:t xml:space="preserve">VDES will complement digital maritime communications … </w:t>
            </w:r>
          </w:p>
          <w:p w:rsidR="002D01E9" w:rsidRPr="00894152" w:rsidRDefault="002D01E9" w:rsidP="008C5D59">
            <w:pPr>
              <w:rPr>
                <w:rFonts w:ascii="Calibri" w:hAnsi="Calibri"/>
                <w:sz w:val="22"/>
                <w:highlight w:val="yellow"/>
              </w:rPr>
            </w:pPr>
            <w:r w:rsidRPr="00894152">
              <w:rPr>
                <w:rFonts w:ascii="Calibri" w:hAnsi="Calibri"/>
                <w:sz w:val="22"/>
                <w:highlight w:val="yellow"/>
              </w:rPr>
              <w:t>E2 Deliverable / maritime digital comms reference</w:t>
            </w:r>
          </w:p>
          <w:p w:rsidR="002D01E9" w:rsidRDefault="002D01E9" w:rsidP="008C5D59">
            <w:pPr>
              <w:rPr>
                <w:rFonts w:ascii="Calibri" w:hAnsi="Calibri"/>
                <w:sz w:val="22"/>
              </w:rPr>
            </w:pPr>
            <w:r w:rsidRPr="00894152">
              <w:rPr>
                <w:rFonts w:ascii="Calibri" w:hAnsi="Calibri"/>
                <w:sz w:val="22"/>
                <w:highlight w:val="yellow"/>
              </w:rPr>
              <w:t>Additional / designed for maritime use / why VDES over other?</w:t>
            </w:r>
          </w:p>
          <w:p w:rsidR="002D01E9" w:rsidRPr="00894152" w:rsidRDefault="002D01E9" w:rsidP="008C5D59">
            <w:pPr>
              <w:rPr>
                <w:rFonts w:ascii="Calibri" w:hAnsi="Calibri"/>
                <w:sz w:val="22"/>
              </w:rPr>
            </w:pPr>
            <w:r w:rsidRPr="00894152">
              <w:rPr>
                <w:rFonts w:ascii="Calibri" w:hAnsi="Calibri"/>
                <w:sz w:val="22"/>
              </w:rPr>
              <w:t>VDES provides a level playing field that all vessels whatever their size can use. Technology wise unlike Inmarsat, Iridium, or VSAT which all require specialised antenna systems or terminals, VDES will only require a simple antenna and a  transceiver modem that can be linked to a display, on board equipment or linked by blue tooth to a smart tablet or phone. A further advantage advantage of VDES is that it is that unlike any other service it can use terrestrial or satellite channels to exchange information. It is as such is unique in its ability to exchange information by satellite or terrestrial and suitable for all vessels and maritime infrastructures irrespective of their size.</w:t>
            </w:r>
          </w:p>
          <w:p w:rsidR="002D01E9" w:rsidRDefault="002D01E9" w:rsidP="008C5D59">
            <w:pPr>
              <w:rPr>
                <w:rFonts w:ascii="Calibri" w:hAnsi="Calibri"/>
                <w:sz w:val="22"/>
              </w:rPr>
            </w:pPr>
          </w:p>
        </w:tc>
      </w:tr>
      <w:tr w:rsidR="002D01E9" w:rsidTr="008C5D59">
        <w:tc>
          <w:tcPr>
            <w:tcW w:w="6658" w:type="dxa"/>
            <w:shd w:val="clear" w:color="auto" w:fill="auto"/>
          </w:tcPr>
          <w:p w:rsidR="002D01E9" w:rsidRDefault="002D01E9" w:rsidP="008C5D59">
            <w:pPr>
              <w:pStyle w:val="ListParagraph"/>
              <w:numPr>
                <w:ilvl w:val="0"/>
                <w:numId w:val="1"/>
              </w:numPr>
              <w:ind w:leftChars="0"/>
              <w:rPr>
                <w:rFonts w:ascii="Calibri" w:hAnsi="Calibri"/>
                <w:sz w:val="22"/>
              </w:rPr>
            </w:pPr>
            <w:r>
              <w:rPr>
                <w:rFonts w:ascii="Calibri" w:hAnsi="Calibri"/>
                <w:sz w:val="22"/>
              </w:rPr>
              <w:t>How will VDES units be approved (type approval, testing standards)?</w:t>
            </w:r>
          </w:p>
        </w:tc>
        <w:tc>
          <w:tcPr>
            <w:tcW w:w="6520" w:type="dxa"/>
            <w:shd w:val="clear" w:color="auto" w:fill="auto"/>
          </w:tcPr>
          <w:p w:rsidR="002D01E9" w:rsidRDefault="002D01E9" w:rsidP="008C5D59">
            <w:pPr>
              <w:rPr>
                <w:rFonts w:ascii="Calibri" w:hAnsi="Calibri"/>
                <w:sz w:val="22"/>
              </w:rPr>
            </w:pPr>
            <w:r>
              <w:rPr>
                <w:rFonts w:ascii="Calibri" w:hAnsi="Calibri"/>
                <w:sz w:val="22"/>
              </w:rPr>
              <w:t>IEC work reference</w:t>
            </w:r>
          </w:p>
        </w:tc>
      </w:tr>
      <w:tr w:rsidR="002D01E9" w:rsidTr="008C5D59">
        <w:tc>
          <w:tcPr>
            <w:tcW w:w="6658" w:type="dxa"/>
            <w:shd w:val="clear" w:color="auto" w:fill="auto"/>
          </w:tcPr>
          <w:p w:rsidR="002D01E9" w:rsidRDefault="002D01E9" w:rsidP="008C5D59">
            <w:pPr>
              <w:pStyle w:val="ListParagraph"/>
              <w:numPr>
                <w:ilvl w:val="0"/>
                <w:numId w:val="1"/>
              </w:numPr>
              <w:ind w:leftChars="0"/>
              <w:rPr>
                <w:rFonts w:ascii="Calibri" w:hAnsi="Calibri"/>
                <w:sz w:val="22"/>
              </w:rPr>
            </w:pPr>
            <w:r>
              <w:rPr>
                <w:rFonts w:ascii="Calibri" w:hAnsi="Calibri"/>
                <w:sz w:val="22"/>
              </w:rPr>
              <w:t>How will applications used on VDES be developed, tested, approved (for example - type approval – self certification or third party?) and be made available?</w:t>
            </w:r>
          </w:p>
        </w:tc>
        <w:tc>
          <w:tcPr>
            <w:tcW w:w="6520" w:type="dxa"/>
            <w:shd w:val="clear" w:color="auto" w:fill="auto"/>
          </w:tcPr>
          <w:p w:rsidR="002D01E9" w:rsidRDefault="002D01E9" w:rsidP="008C5D59">
            <w:pPr>
              <w:rPr>
                <w:rFonts w:ascii="Calibri" w:hAnsi="Calibri"/>
                <w:sz w:val="22"/>
              </w:rPr>
            </w:pPr>
          </w:p>
        </w:tc>
      </w:tr>
      <w:tr w:rsidR="002D01E9" w:rsidTr="008C5D59">
        <w:tc>
          <w:tcPr>
            <w:tcW w:w="6658" w:type="dxa"/>
            <w:shd w:val="clear" w:color="auto" w:fill="auto"/>
          </w:tcPr>
          <w:p w:rsidR="002D01E9" w:rsidRDefault="002D01E9" w:rsidP="008C5D59">
            <w:pPr>
              <w:pStyle w:val="ListParagraph"/>
              <w:numPr>
                <w:ilvl w:val="0"/>
                <w:numId w:val="1"/>
              </w:numPr>
              <w:ind w:leftChars="0"/>
              <w:rPr>
                <w:rFonts w:ascii="Calibri" w:hAnsi="Calibri"/>
                <w:sz w:val="22"/>
              </w:rPr>
            </w:pPr>
            <w:r>
              <w:rPr>
                <w:rFonts w:ascii="Calibri" w:hAnsi="Calibri"/>
                <w:sz w:val="22"/>
              </w:rPr>
              <w:t>What will it cost?</w:t>
            </w:r>
          </w:p>
        </w:tc>
        <w:tc>
          <w:tcPr>
            <w:tcW w:w="6520" w:type="dxa"/>
            <w:shd w:val="clear" w:color="auto" w:fill="auto"/>
          </w:tcPr>
          <w:p w:rsidR="002D01E9" w:rsidRDefault="002D01E9" w:rsidP="008C5D59">
            <w:pPr>
              <w:rPr>
                <w:rFonts w:ascii="Calibri" w:hAnsi="Calibri"/>
                <w:sz w:val="22"/>
              </w:rPr>
            </w:pPr>
          </w:p>
        </w:tc>
      </w:tr>
      <w:tr w:rsidR="002D01E9" w:rsidTr="008C5D59">
        <w:tc>
          <w:tcPr>
            <w:tcW w:w="6658" w:type="dxa"/>
            <w:shd w:val="clear" w:color="auto" w:fill="auto"/>
          </w:tcPr>
          <w:p w:rsidR="002D01E9" w:rsidRDefault="002D01E9" w:rsidP="008C5D59">
            <w:pPr>
              <w:pStyle w:val="ListParagraph"/>
              <w:numPr>
                <w:ilvl w:val="0"/>
                <w:numId w:val="1"/>
              </w:numPr>
              <w:ind w:leftChars="0"/>
              <w:rPr>
                <w:rFonts w:ascii="Calibri" w:hAnsi="Calibri"/>
                <w:sz w:val="22"/>
              </w:rPr>
            </w:pPr>
            <w:r>
              <w:rPr>
                <w:rFonts w:ascii="Calibri" w:hAnsi="Calibri"/>
                <w:sz w:val="22"/>
              </w:rPr>
              <w:t>How will make my life better? (small boat / big boat)</w:t>
            </w:r>
          </w:p>
        </w:tc>
        <w:tc>
          <w:tcPr>
            <w:tcW w:w="6520" w:type="dxa"/>
            <w:shd w:val="clear" w:color="auto" w:fill="auto"/>
          </w:tcPr>
          <w:p w:rsidR="002D01E9" w:rsidRDefault="002D01E9" w:rsidP="008C5D59">
            <w:pPr>
              <w:rPr>
                <w:rFonts w:ascii="Calibri" w:hAnsi="Calibri"/>
                <w:sz w:val="22"/>
              </w:rPr>
            </w:pPr>
          </w:p>
        </w:tc>
      </w:tr>
    </w:tbl>
    <w:p w:rsidR="00315A4C" w:rsidRPr="00AE161F" w:rsidRDefault="00315A4C" w:rsidP="00403A9D">
      <w:pPr>
        <w:rPr>
          <w:rFonts w:ascii="Calibri" w:hAnsi="Calibri"/>
          <w:sz w:val="22"/>
        </w:rPr>
      </w:pPr>
    </w:p>
    <w:sectPr w:rsidR="00315A4C" w:rsidRPr="00AE161F" w:rsidSect="00403A9D">
      <w:headerReference w:type="even" r:id="rId7"/>
      <w:headerReference w:type="default" r:id="rId8"/>
      <w:footerReference w:type="even" r:id="rId9"/>
      <w:footerReference w:type="default" r:id="rId10"/>
      <w:headerReference w:type="first" r:id="rId11"/>
      <w:footerReference w:type="first" r:id="rId12"/>
      <w:pgSz w:w="16838" w:h="11906" w:orient="landscape"/>
      <w:pgMar w:top="1418" w:right="1701" w:bottom="1701" w:left="1985"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0C21" w:rsidRDefault="00870C21" w:rsidP="00985869">
      <w:r>
        <w:separator/>
      </w:r>
    </w:p>
  </w:endnote>
  <w:endnote w:type="continuationSeparator" w:id="0">
    <w:p w:rsidR="00870C21" w:rsidRDefault="00870C21" w:rsidP="00985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9D" w:rsidRDefault="008966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5391898"/>
      <w:docPartObj>
        <w:docPartGallery w:val="Page Numbers (Bottom of Page)"/>
        <w:docPartUnique/>
      </w:docPartObj>
    </w:sdtPr>
    <w:sdtEndPr/>
    <w:sdtContent>
      <w:sdt>
        <w:sdtPr>
          <w:id w:val="1728636285"/>
          <w:docPartObj>
            <w:docPartGallery w:val="Page Numbers (Top of Page)"/>
            <w:docPartUnique/>
          </w:docPartObj>
        </w:sdtPr>
        <w:sdtEndPr/>
        <w:sdtContent>
          <w:p w:rsidR="0089669D" w:rsidRDefault="0089669D">
            <w:pPr>
              <w:pStyle w:val="Footer"/>
              <w:jc w:val="center"/>
            </w:pPr>
            <w:r w:rsidRPr="00A5436C">
              <w:rPr>
                <w:rFonts w:ascii="Calibri" w:hAnsi="Calibri"/>
              </w:rPr>
              <w:t xml:space="preserve">Page </w:t>
            </w:r>
            <w:r w:rsidRPr="00A5436C">
              <w:rPr>
                <w:rFonts w:ascii="Calibri" w:hAnsi="Calibri"/>
                <w:b/>
                <w:bCs/>
                <w:sz w:val="24"/>
                <w:szCs w:val="24"/>
              </w:rPr>
              <w:fldChar w:fldCharType="begin"/>
            </w:r>
            <w:r w:rsidRPr="00A5436C">
              <w:rPr>
                <w:rFonts w:ascii="Calibri" w:hAnsi="Calibri"/>
                <w:b/>
                <w:bCs/>
              </w:rPr>
              <w:instrText xml:space="preserve"> PAGE </w:instrText>
            </w:r>
            <w:r w:rsidRPr="00A5436C">
              <w:rPr>
                <w:rFonts w:ascii="Calibri" w:hAnsi="Calibri"/>
                <w:b/>
                <w:bCs/>
                <w:sz w:val="24"/>
                <w:szCs w:val="24"/>
              </w:rPr>
              <w:fldChar w:fldCharType="separate"/>
            </w:r>
            <w:r w:rsidR="00B80117">
              <w:rPr>
                <w:rFonts w:ascii="Calibri" w:hAnsi="Calibri"/>
                <w:b/>
                <w:bCs/>
                <w:noProof/>
              </w:rPr>
              <w:t>4</w:t>
            </w:r>
            <w:r w:rsidRPr="00A5436C">
              <w:rPr>
                <w:rFonts w:ascii="Calibri" w:hAnsi="Calibri"/>
                <w:b/>
                <w:bCs/>
                <w:sz w:val="24"/>
                <w:szCs w:val="24"/>
              </w:rPr>
              <w:fldChar w:fldCharType="end"/>
            </w:r>
            <w:r w:rsidRPr="00A5436C">
              <w:rPr>
                <w:rFonts w:ascii="Calibri" w:hAnsi="Calibri"/>
              </w:rPr>
              <w:t xml:space="preserve"> of </w:t>
            </w:r>
            <w:r w:rsidRPr="00A5436C">
              <w:rPr>
                <w:rFonts w:ascii="Calibri" w:hAnsi="Calibri"/>
                <w:b/>
                <w:bCs/>
                <w:sz w:val="24"/>
                <w:szCs w:val="24"/>
              </w:rPr>
              <w:fldChar w:fldCharType="begin"/>
            </w:r>
            <w:r w:rsidRPr="00A5436C">
              <w:rPr>
                <w:rFonts w:ascii="Calibri" w:hAnsi="Calibri"/>
                <w:b/>
                <w:bCs/>
              </w:rPr>
              <w:instrText xml:space="preserve"> NUMPAGES  </w:instrText>
            </w:r>
            <w:r w:rsidRPr="00A5436C">
              <w:rPr>
                <w:rFonts w:ascii="Calibri" w:hAnsi="Calibri"/>
                <w:b/>
                <w:bCs/>
                <w:sz w:val="24"/>
                <w:szCs w:val="24"/>
              </w:rPr>
              <w:fldChar w:fldCharType="separate"/>
            </w:r>
            <w:r w:rsidR="00B80117">
              <w:rPr>
                <w:rFonts w:ascii="Calibri" w:hAnsi="Calibri"/>
                <w:b/>
                <w:bCs/>
                <w:noProof/>
              </w:rPr>
              <w:t>6</w:t>
            </w:r>
            <w:r w:rsidRPr="00A5436C">
              <w:rPr>
                <w:rFonts w:ascii="Calibri" w:hAnsi="Calibri"/>
                <w:b/>
                <w:bCs/>
                <w:sz w:val="24"/>
                <w:szCs w:val="24"/>
              </w:rPr>
              <w:fldChar w:fldCharType="end"/>
            </w:r>
          </w:p>
        </w:sdtContent>
      </w:sdt>
    </w:sdtContent>
  </w:sdt>
  <w:p w:rsidR="0089669D" w:rsidRDefault="0089669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9D" w:rsidRDefault="008966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0C21" w:rsidRDefault="00870C21" w:rsidP="00985869">
      <w:r>
        <w:separator/>
      </w:r>
    </w:p>
  </w:footnote>
  <w:footnote w:type="continuationSeparator" w:id="0">
    <w:p w:rsidR="00870C21" w:rsidRDefault="00870C21" w:rsidP="009858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9D" w:rsidRDefault="00B8011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1085329" o:spid="_x0000_s2050" type="#_x0000_t136" style="position:absolute;left:0;text-align:left;margin-left:0;margin-top:0;width:559.05pt;height:60.3pt;rotation:315;z-index:-251653120;mso-position-horizontal:center;mso-position-horizontal-relative:margin;mso-position-vertical:center;mso-position-vertical-relative:margin" o:allowincell="f" fillcolor="silver" stroked="f">
          <v:fill opacity=".5"/>
          <v:textpath style="font-family:&quot;Century&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9D" w:rsidRPr="00A5436C" w:rsidRDefault="00B80117" w:rsidP="00A5436C">
    <w:pPr>
      <w:spacing w:line="264" w:lineRule="auto"/>
      <w:jc w:val="center"/>
      <w:rPr>
        <w:rFonts w:ascii="Calibri" w:hAnsi="Calibri"/>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1085330" o:spid="_x0000_s2051" type="#_x0000_t136" style="position:absolute;left:0;text-align:left;margin-left:0;margin-top:0;width:559.05pt;height:60.3pt;rotation:315;z-index:-251651072;mso-position-horizontal:center;mso-position-horizontal-relative:margin;mso-position-vertical:center;mso-position-vertical-relative:margin" o:allowincell="f" fillcolor="silver" stroked="f">
          <v:fill opacity=".5"/>
          <v:textpath style="font-family:&quot;Century&quot;;font-size:1pt" string="IALA Working document"/>
          <w10:wrap anchorx="margin" anchory="margin"/>
        </v:shape>
      </w:pict>
    </w:r>
    <w:r w:rsidR="0089669D">
      <w:rPr>
        <w:noProof/>
        <w:lang w:val="en-GB" w:eastAsia="en-GB"/>
      </w:rPr>
      <mc:AlternateContent>
        <mc:Choice Requires="wps">
          <w:drawing>
            <wp:anchor distT="0" distB="0" distL="114300" distR="114300" simplePos="0" relativeHeight="251659264" behindDoc="0" locked="0" layoutInCell="1" allowOverlap="1" wp14:anchorId="2B9EA17C" wp14:editId="7FA5D661">
              <wp:simplePos x="0" y="0"/>
              <wp:positionH relativeFrom="page">
                <wp:align>center</wp:align>
              </wp:positionH>
              <wp:positionV relativeFrom="page">
                <wp:align>center</wp:align>
              </wp:positionV>
              <wp:extent cx="10132695" cy="7155815"/>
              <wp:effectExtent l="0" t="0" r="0" b="0"/>
              <wp:wrapNone/>
              <wp:docPr id="1" name="Rectangle 2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132695" cy="7155815"/>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AC57652" id="Rectangle 222" o:spid="_x0000_s1026" style="position:absolute;margin-left:0;margin-top:0;width:797.85pt;height:563.45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" filled="f" strokecolor="#938953 [1614]" strokeweight="1.25pt">
              <v:path arrowok="t"/>
              <w10:wrap anchorx="page" anchory="page"/>
            </v:rect>
          </w:pict>
        </mc:Fallback>
      </mc:AlternateContent>
    </w:r>
    <w:sdt>
      <w:sdtPr>
        <w:rPr>
          <w:rFonts w:ascii="Calibri" w:hAnsi="Calibri"/>
          <w:color w:val="4F81BD" w:themeColor="accent1"/>
          <w:sz w:val="20"/>
          <w:szCs w:val="20"/>
        </w:rPr>
        <w:alias w:val="Title"/>
        <w:id w:val="15524250"/>
        <w:placeholder>
          <w:docPart w:val="C24AB5A2DB984280B3B50CC9EA90E2D2"/>
        </w:placeholder>
        <w:dataBinding w:prefixMappings="xmlns:ns0='http://schemas.openxmlformats.org/package/2006/metadata/core-properties' xmlns:ns1='http://purl.org/dc/elements/1.1/'" w:xpath="/ns0:coreProperties[1]/ns1:title[1]" w:storeItemID="{6C3C8BC8-F283-45AE-878A-BAB7291924A1}"/>
        <w:text/>
      </w:sdtPr>
      <w:sdtEndPr/>
      <w:sdtContent>
        <w:r w:rsidR="0089669D" w:rsidRPr="00A5436C">
          <w:rPr>
            <w:rFonts w:ascii="Calibri" w:hAnsi="Calibri"/>
            <w:color w:val="4F81BD" w:themeColor="accent1"/>
            <w:sz w:val="20"/>
            <w:szCs w:val="20"/>
          </w:rPr>
          <w:t>DRAFT – Frequently Asked Questions regarding VDES</w:t>
        </w:r>
      </w:sdtContent>
    </w:sdt>
  </w:p>
  <w:p w:rsidR="0089669D" w:rsidRDefault="0089669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9D" w:rsidRDefault="00B8011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1085328" o:spid="_x0000_s2049" type="#_x0000_t136" style="position:absolute;left:0;text-align:left;margin-left:0;margin-top:0;width:559.05pt;height:60.3pt;rotation:315;z-index:-251655168;mso-position-horizontal:center;mso-position-horizontal-relative:margin;mso-position-vertical:center;mso-position-vertical-relative:margin" o:allowincell="f" fillcolor="silver" stroked="f">
          <v:fill opacity=".5"/>
          <v:textpath style="font-family:&quot;Century&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0F3721"/>
    <w:multiLevelType w:val="hybridMultilevel"/>
    <w:tmpl w:val="3956ED7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71B5C6F"/>
    <w:multiLevelType w:val="hybridMultilevel"/>
    <w:tmpl w:val="B13AA0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61F"/>
    <w:rsid w:val="000009DC"/>
    <w:rsid w:val="00013AA8"/>
    <w:rsid w:val="00060FA3"/>
    <w:rsid w:val="000B0821"/>
    <w:rsid w:val="00122588"/>
    <w:rsid w:val="0014638C"/>
    <w:rsid w:val="00163C7F"/>
    <w:rsid w:val="00175576"/>
    <w:rsid w:val="00186268"/>
    <w:rsid w:val="001C4876"/>
    <w:rsid w:val="00231852"/>
    <w:rsid w:val="00256195"/>
    <w:rsid w:val="002D01E9"/>
    <w:rsid w:val="002D0FE4"/>
    <w:rsid w:val="003056D5"/>
    <w:rsid w:val="00315A4C"/>
    <w:rsid w:val="003507DC"/>
    <w:rsid w:val="00387FBC"/>
    <w:rsid w:val="003A5E93"/>
    <w:rsid w:val="00403A9D"/>
    <w:rsid w:val="004157D0"/>
    <w:rsid w:val="00420162"/>
    <w:rsid w:val="00431D5F"/>
    <w:rsid w:val="0046470D"/>
    <w:rsid w:val="00470CC5"/>
    <w:rsid w:val="004847DB"/>
    <w:rsid w:val="004C60F2"/>
    <w:rsid w:val="00577095"/>
    <w:rsid w:val="00596025"/>
    <w:rsid w:val="005A53D7"/>
    <w:rsid w:val="005B7BF5"/>
    <w:rsid w:val="00644D01"/>
    <w:rsid w:val="0066560E"/>
    <w:rsid w:val="00702237"/>
    <w:rsid w:val="00747058"/>
    <w:rsid w:val="007A1360"/>
    <w:rsid w:val="007D49D7"/>
    <w:rsid w:val="007E4F03"/>
    <w:rsid w:val="007F1758"/>
    <w:rsid w:val="00870C21"/>
    <w:rsid w:val="00894152"/>
    <w:rsid w:val="0089669D"/>
    <w:rsid w:val="008F1AFA"/>
    <w:rsid w:val="00985869"/>
    <w:rsid w:val="00987909"/>
    <w:rsid w:val="009E2EBB"/>
    <w:rsid w:val="009F0B2C"/>
    <w:rsid w:val="009F2220"/>
    <w:rsid w:val="009F457A"/>
    <w:rsid w:val="00A13709"/>
    <w:rsid w:val="00A342A7"/>
    <w:rsid w:val="00A359F8"/>
    <w:rsid w:val="00A5436C"/>
    <w:rsid w:val="00A76996"/>
    <w:rsid w:val="00AC2497"/>
    <w:rsid w:val="00AE161F"/>
    <w:rsid w:val="00B45E6D"/>
    <w:rsid w:val="00B80117"/>
    <w:rsid w:val="00B9387C"/>
    <w:rsid w:val="00BA7067"/>
    <w:rsid w:val="00C07859"/>
    <w:rsid w:val="00C31DDB"/>
    <w:rsid w:val="00C5574C"/>
    <w:rsid w:val="00CC47CE"/>
    <w:rsid w:val="00CD77BA"/>
    <w:rsid w:val="00CE6F3F"/>
    <w:rsid w:val="00D0011A"/>
    <w:rsid w:val="00D11F41"/>
    <w:rsid w:val="00DA3A6C"/>
    <w:rsid w:val="00DF75A5"/>
    <w:rsid w:val="00E35B70"/>
    <w:rsid w:val="00E61B19"/>
    <w:rsid w:val="00EB246D"/>
    <w:rsid w:val="00EC2F7B"/>
    <w:rsid w:val="00EF59DC"/>
    <w:rsid w:val="00F81772"/>
    <w:rsid w:val="00FD2B62"/>
    <w:rsid w:val="00FE4A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1"/>
    </o:shapelayout>
  </w:shapeDefaults>
  <w:decimalSymbol w:val="."/>
  <w:listSeparator w:val=","/>
  <w15:docId w15:val="{B6A82FF2-8408-4735-9CD4-FCC6F92B3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56D5"/>
    <w:pPr>
      <w:widowControl w:val="0"/>
      <w:jc w:val="both"/>
    </w:pPr>
  </w:style>
  <w:style w:type="paragraph" w:styleId="Heading1">
    <w:name w:val="heading 1"/>
    <w:basedOn w:val="Normal"/>
    <w:next w:val="Normal"/>
    <w:link w:val="Heading1Char"/>
    <w:uiPriority w:val="9"/>
    <w:qFormat/>
    <w:rsid w:val="007E4F03"/>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161F"/>
    <w:pPr>
      <w:ind w:leftChars="400" w:left="840"/>
    </w:pPr>
  </w:style>
  <w:style w:type="table" w:styleId="TableGrid">
    <w:name w:val="Table Grid"/>
    <w:basedOn w:val="TableNormal"/>
    <w:uiPriority w:val="59"/>
    <w:rsid w:val="005B7B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3A9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A9D"/>
    <w:rPr>
      <w:rFonts w:ascii="Segoe UI" w:hAnsi="Segoe UI" w:cs="Segoe UI"/>
      <w:sz w:val="18"/>
      <w:szCs w:val="18"/>
    </w:rPr>
  </w:style>
  <w:style w:type="character" w:customStyle="1" w:styleId="Heading1Char">
    <w:name w:val="Heading 1 Char"/>
    <w:basedOn w:val="DefaultParagraphFont"/>
    <w:link w:val="Heading1"/>
    <w:uiPriority w:val="9"/>
    <w:rsid w:val="007E4F03"/>
    <w:rPr>
      <w:rFonts w:asciiTheme="majorHAnsi" w:eastAsiaTheme="majorEastAsia" w:hAnsiTheme="majorHAnsi" w:cstheme="majorBidi"/>
      <w:color w:val="365F91" w:themeColor="accent1" w:themeShade="BF"/>
      <w:sz w:val="32"/>
      <w:szCs w:val="32"/>
    </w:rPr>
  </w:style>
  <w:style w:type="paragraph" w:styleId="Header">
    <w:name w:val="header"/>
    <w:basedOn w:val="Normal"/>
    <w:link w:val="HeaderChar"/>
    <w:uiPriority w:val="99"/>
    <w:unhideWhenUsed/>
    <w:rsid w:val="00985869"/>
    <w:pPr>
      <w:tabs>
        <w:tab w:val="center" w:pos="4252"/>
        <w:tab w:val="right" w:pos="8504"/>
      </w:tabs>
      <w:snapToGrid w:val="0"/>
    </w:pPr>
  </w:style>
  <w:style w:type="character" w:customStyle="1" w:styleId="HeaderChar">
    <w:name w:val="Header Char"/>
    <w:basedOn w:val="DefaultParagraphFont"/>
    <w:link w:val="Header"/>
    <w:uiPriority w:val="99"/>
    <w:rsid w:val="00985869"/>
  </w:style>
  <w:style w:type="paragraph" w:styleId="Footer">
    <w:name w:val="footer"/>
    <w:basedOn w:val="Normal"/>
    <w:link w:val="FooterChar"/>
    <w:uiPriority w:val="99"/>
    <w:unhideWhenUsed/>
    <w:rsid w:val="00985869"/>
    <w:pPr>
      <w:tabs>
        <w:tab w:val="center" w:pos="4252"/>
        <w:tab w:val="right" w:pos="8504"/>
      </w:tabs>
      <w:snapToGrid w:val="0"/>
    </w:pPr>
  </w:style>
  <w:style w:type="character" w:customStyle="1" w:styleId="FooterChar">
    <w:name w:val="Footer Char"/>
    <w:basedOn w:val="DefaultParagraphFont"/>
    <w:link w:val="Footer"/>
    <w:uiPriority w:val="99"/>
    <w:rsid w:val="009858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410301">
      <w:bodyDiv w:val="1"/>
      <w:marLeft w:val="0"/>
      <w:marRight w:val="0"/>
      <w:marTop w:val="0"/>
      <w:marBottom w:val="0"/>
      <w:divBdr>
        <w:top w:val="none" w:sz="0" w:space="0" w:color="auto"/>
        <w:left w:val="none" w:sz="0" w:space="0" w:color="auto"/>
        <w:bottom w:val="none" w:sz="0" w:space="0" w:color="auto"/>
        <w:right w:val="none" w:sz="0" w:space="0" w:color="auto"/>
      </w:divBdr>
    </w:div>
    <w:div w:id="520363445">
      <w:bodyDiv w:val="1"/>
      <w:marLeft w:val="0"/>
      <w:marRight w:val="0"/>
      <w:marTop w:val="0"/>
      <w:marBottom w:val="0"/>
      <w:divBdr>
        <w:top w:val="none" w:sz="0" w:space="0" w:color="auto"/>
        <w:left w:val="none" w:sz="0" w:space="0" w:color="auto"/>
        <w:bottom w:val="none" w:sz="0" w:space="0" w:color="auto"/>
        <w:right w:val="none" w:sz="0" w:space="0" w:color="auto"/>
      </w:divBdr>
      <w:divsChild>
        <w:div w:id="1827895172">
          <w:marLeft w:val="0"/>
          <w:marRight w:val="0"/>
          <w:marTop w:val="0"/>
          <w:marBottom w:val="0"/>
          <w:divBdr>
            <w:top w:val="none" w:sz="0" w:space="0" w:color="auto"/>
            <w:left w:val="none" w:sz="0" w:space="0" w:color="auto"/>
            <w:bottom w:val="none" w:sz="0" w:space="0" w:color="auto"/>
            <w:right w:val="none" w:sz="0" w:space="0" w:color="auto"/>
          </w:divBdr>
        </w:div>
        <w:div w:id="901521871">
          <w:marLeft w:val="0"/>
          <w:marRight w:val="0"/>
          <w:marTop w:val="0"/>
          <w:marBottom w:val="0"/>
          <w:divBdr>
            <w:top w:val="none" w:sz="0" w:space="0" w:color="auto"/>
            <w:left w:val="none" w:sz="0" w:space="0" w:color="auto"/>
            <w:bottom w:val="none" w:sz="0" w:space="0" w:color="auto"/>
            <w:right w:val="none" w:sz="0" w:space="0" w:color="auto"/>
          </w:divBdr>
        </w:div>
      </w:divsChild>
    </w:div>
    <w:div w:id="756289830">
      <w:bodyDiv w:val="1"/>
      <w:marLeft w:val="0"/>
      <w:marRight w:val="0"/>
      <w:marTop w:val="0"/>
      <w:marBottom w:val="0"/>
      <w:divBdr>
        <w:top w:val="none" w:sz="0" w:space="0" w:color="auto"/>
        <w:left w:val="none" w:sz="0" w:space="0" w:color="auto"/>
        <w:bottom w:val="none" w:sz="0" w:space="0" w:color="auto"/>
        <w:right w:val="none" w:sz="0" w:space="0" w:color="auto"/>
      </w:divBdr>
    </w:div>
    <w:div w:id="1843200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24AB5A2DB984280B3B50CC9EA90E2D2"/>
        <w:category>
          <w:name w:val="General"/>
          <w:gallery w:val="placeholder"/>
        </w:category>
        <w:types>
          <w:type w:val="bbPlcHdr"/>
        </w:types>
        <w:behaviors>
          <w:behavior w:val="content"/>
        </w:behaviors>
        <w:guid w:val="{D1F42E0A-1822-4AC1-99B2-3D21CD3CB94E}"/>
      </w:docPartPr>
      <w:docPartBody>
        <w:p w:rsidR="00555D1D" w:rsidRDefault="00372F8C" w:rsidP="00372F8C">
          <w:pPr>
            <w:pStyle w:val="C24AB5A2DB984280B3B50CC9EA90E2D2"/>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F8C"/>
    <w:rsid w:val="000004AD"/>
    <w:rsid w:val="002C5278"/>
    <w:rsid w:val="00372F8C"/>
    <w:rsid w:val="004C709B"/>
    <w:rsid w:val="00555D1D"/>
    <w:rsid w:val="00585763"/>
    <w:rsid w:val="00600673"/>
    <w:rsid w:val="00665125"/>
    <w:rsid w:val="00801512"/>
    <w:rsid w:val="0082632D"/>
    <w:rsid w:val="00881D43"/>
    <w:rsid w:val="00AF133E"/>
    <w:rsid w:val="00C357E5"/>
    <w:rsid w:val="00D00FDF"/>
    <w:rsid w:val="00D63B5A"/>
    <w:rsid w:val="00D9567A"/>
    <w:rsid w:val="00E76269"/>
    <w:rsid w:val="00EF42C3"/>
    <w:rsid w:val="00F910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4AB5A2DB984280B3B50CC9EA90E2D2">
    <w:name w:val="C24AB5A2DB984280B3B50CC9EA90E2D2"/>
    <w:rsid w:val="00372F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1122</Words>
  <Characters>6400</Characters>
  <Application>Microsoft Office Word</Application>
  <DocSecurity>0</DocSecurity>
  <Lines>53</Lines>
  <Paragraphs>15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DRAFT – Frequently Asked Questions regarding VDES</vt:lpstr>
      <vt:lpstr/>
    </vt:vector>
  </TitlesOfParts>
  <Company/>
  <LinksUpToDate>false</LinksUpToDate>
  <CharactersWithSpaces>7507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 Frequently Asked Questions regarding VDES</dc:title>
  <dc:creator>電波航法研究会</dc:creator>
  <cp:lastModifiedBy>Plenary Room</cp:lastModifiedBy>
  <cp:revision>2</cp:revision>
  <dcterms:created xsi:type="dcterms:W3CDTF">2017-09-22T10:34:00Z</dcterms:created>
  <dcterms:modified xsi:type="dcterms:W3CDTF">2017-09-22T10:34:00Z</dcterms:modified>
</cp:coreProperties>
</file>